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9A" w:rsidRPr="00DC1946" w:rsidRDefault="00AF6957" w:rsidP="004F7DEF">
      <w:pPr>
        <w:ind w:left="-1260"/>
        <w:rPr>
          <w:rFonts w:ascii="Cambria" w:hAnsi="Cambria"/>
          <w:b/>
          <w:szCs w:val="20"/>
        </w:rPr>
      </w:pPr>
      <w:r w:rsidRPr="00DC1946">
        <w:rPr>
          <w:rFonts w:ascii="Cambria" w:hAnsi="Cambria"/>
          <w:b/>
          <w:szCs w:val="20"/>
        </w:rPr>
        <w:t>Lesson:</w:t>
      </w:r>
      <w:r w:rsidR="00B47922">
        <w:rPr>
          <w:rFonts w:ascii="Cambria" w:hAnsi="Cambria"/>
          <w:b/>
          <w:szCs w:val="20"/>
        </w:rPr>
        <w:t xml:space="preserve"> </w:t>
      </w:r>
      <w:r w:rsidR="002A47CA">
        <w:rPr>
          <w:rFonts w:ascii="Cambria" w:hAnsi="Cambria"/>
          <w:b/>
          <w:szCs w:val="20"/>
        </w:rPr>
        <w:t>Energy Storage</w:t>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900"/>
        <w:gridCol w:w="2700"/>
      </w:tblGrid>
      <w:tr w:rsidR="004F0E9A" w:rsidRPr="00186A65" w:rsidTr="00834520">
        <w:tc>
          <w:tcPr>
            <w:tcW w:w="7740" w:type="dxa"/>
          </w:tcPr>
          <w:p w:rsidR="004F0E9A" w:rsidRPr="00186A65" w:rsidRDefault="004F0E9A" w:rsidP="004F0E9A">
            <w:pPr>
              <w:rPr>
                <w:rFonts w:ascii="Cambria" w:hAnsi="Cambria"/>
                <w:b/>
                <w:sz w:val="20"/>
                <w:szCs w:val="20"/>
              </w:rPr>
            </w:pPr>
            <w:r w:rsidRPr="00186A65">
              <w:rPr>
                <w:rFonts w:ascii="Cambria" w:hAnsi="Cambria"/>
                <w:b/>
                <w:sz w:val="20"/>
                <w:szCs w:val="20"/>
              </w:rPr>
              <w:t>Big Idea/Big Question:</w:t>
            </w:r>
          </w:p>
          <w:p w:rsidR="004F0E9A" w:rsidRDefault="00E04733" w:rsidP="00C21B0F">
            <w:pPr>
              <w:pStyle w:val="ListParagraph"/>
              <w:numPr>
                <w:ilvl w:val="0"/>
                <w:numId w:val="12"/>
              </w:numPr>
              <w:tabs>
                <w:tab w:val="left" w:pos="1935"/>
              </w:tabs>
              <w:rPr>
                <w:rFonts w:ascii="Cambria" w:hAnsi="Cambria"/>
                <w:b/>
                <w:sz w:val="20"/>
                <w:szCs w:val="20"/>
                <w:u w:val="single"/>
              </w:rPr>
            </w:pPr>
            <w:r>
              <w:rPr>
                <w:rFonts w:ascii="Cambria" w:hAnsi="Cambria"/>
                <w:b/>
                <w:sz w:val="20"/>
                <w:szCs w:val="20"/>
                <w:u w:val="single"/>
              </w:rPr>
              <w:t>Energy can be stored or manifests itself in different ways and can be transferred between systems</w:t>
            </w:r>
            <w:r w:rsidR="00180D8D" w:rsidRPr="00C21B0F">
              <w:rPr>
                <w:rFonts w:ascii="Cambria" w:hAnsi="Cambria"/>
                <w:b/>
                <w:sz w:val="20"/>
                <w:szCs w:val="20"/>
                <w:u w:val="single"/>
              </w:rPr>
              <w:t>.</w:t>
            </w:r>
            <w:r w:rsidR="00952EFE">
              <w:rPr>
                <w:rFonts w:ascii="Cambria" w:hAnsi="Cambria"/>
                <w:b/>
                <w:sz w:val="20"/>
                <w:szCs w:val="20"/>
                <w:u w:val="single"/>
              </w:rPr>
              <w:t xml:space="preserve"> </w:t>
            </w:r>
          </w:p>
          <w:p w:rsidR="00356472" w:rsidRPr="00952EFE" w:rsidRDefault="00356472" w:rsidP="00356472">
            <w:pPr>
              <w:tabs>
                <w:tab w:val="left" w:pos="1935"/>
              </w:tabs>
              <w:rPr>
                <w:rFonts w:ascii="Cambria" w:hAnsi="Cambria"/>
                <w:b/>
                <w:sz w:val="20"/>
                <w:szCs w:val="20"/>
              </w:rPr>
            </w:pPr>
            <w:r w:rsidRPr="00952EFE">
              <w:rPr>
                <w:rFonts w:ascii="Cambria" w:hAnsi="Cambria"/>
                <w:b/>
                <w:sz w:val="20"/>
                <w:szCs w:val="20"/>
              </w:rPr>
              <w:t>Secondary ideas</w:t>
            </w:r>
            <w:r>
              <w:rPr>
                <w:rFonts w:ascii="Cambria" w:hAnsi="Cambria"/>
                <w:b/>
                <w:sz w:val="20"/>
                <w:szCs w:val="20"/>
              </w:rPr>
              <w:t xml:space="preserve"> (prior knowledge)</w:t>
            </w:r>
            <w:r w:rsidRPr="00952EFE">
              <w:rPr>
                <w:rFonts w:ascii="Cambria" w:hAnsi="Cambria"/>
                <w:b/>
                <w:sz w:val="20"/>
                <w:szCs w:val="20"/>
              </w:rPr>
              <w:t>:</w:t>
            </w:r>
          </w:p>
          <w:p w:rsidR="00952EFE" w:rsidRPr="007A152C" w:rsidRDefault="00E04733" w:rsidP="00E04733">
            <w:pPr>
              <w:pStyle w:val="ListParagraph"/>
              <w:numPr>
                <w:ilvl w:val="0"/>
                <w:numId w:val="12"/>
              </w:numPr>
              <w:tabs>
                <w:tab w:val="left" w:pos="1935"/>
              </w:tabs>
              <w:rPr>
                <w:rFonts w:ascii="Cambria" w:hAnsi="Cambria"/>
                <w:b/>
                <w:sz w:val="20"/>
                <w:szCs w:val="20"/>
                <w:u w:val="single"/>
              </w:rPr>
            </w:pPr>
            <w:r>
              <w:rPr>
                <w:rFonts w:ascii="Cambria" w:hAnsi="Cambria"/>
                <w:b/>
                <w:sz w:val="20"/>
                <w:szCs w:val="20"/>
                <w:u w:val="single"/>
              </w:rPr>
              <w:t>Energy dissipation is not reversible</w:t>
            </w:r>
            <w:r w:rsidR="004E6D05">
              <w:rPr>
                <w:rFonts w:ascii="Cambria" w:hAnsi="Cambria"/>
                <w:b/>
                <w:sz w:val="20"/>
                <w:szCs w:val="20"/>
                <w:u w:val="single"/>
              </w:rPr>
              <w:t xml:space="preserve">. </w:t>
            </w:r>
          </w:p>
        </w:tc>
        <w:tc>
          <w:tcPr>
            <w:tcW w:w="3600" w:type="dxa"/>
            <w:gridSpan w:val="2"/>
          </w:tcPr>
          <w:p w:rsidR="00BF5C50" w:rsidRDefault="004F0E9A" w:rsidP="004F0E9A">
            <w:pPr>
              <w:rPr>
                <w:rFonts w:ascii="Cambria" w:hAnsi="Cambria"/>
                <w:b/>
                <w:sz w:val="20"/>
                <w:szCs w:val="20"/>
              </w:rPr>
            </w:pPr>
            <w:r w:rsidRPr="00186A65">
              <w:rPr>
                <w:rFonts w:ascii="Cambria" w:hAnsi="Cambria"/>
                <w:b/>
                <w:sz w:val="20"/>
                <w:szCs w:val="20"/>
              </w:rPr>
              <w:t xml:space="preserve">Key Vocabulary: </w:t>
            </w:r>
          </w:p>
          <w:p w:rsidR="00AF6957" w:rsidRPr="00186A65" w:rsidRDefault="00E04733" w:rsidP="00E04733">
            <w:pPr>
              <w:rPr>
                <w:rFonts w:ascii="Cambria" w:hAnsi="Cambria"/>
                <w:b/>
                <w:sz w:val="20"/>
                <w:szCs w:val="20"/>
              </w:rPr>
            </w:pPr>
            <w:r>
              <w:rPr>
                <w:rFonts w:ascii="Cambria" w:hAnsi="Cambria"/>
                <w:b/>
                <w:sz w:val="20"/>
                <w:szCs w:val="20"/>
              </w:rPr>
              <w:t>Energy, Storage Modes</w:t>
            </w:r>
            <w:r w:rsidR="0059052D">
              <w:rPr>
                <w:rFonts w:ascii="Cambria" w:hAnsi="Cambria"/>
                <w:b/>
                <w:sz w:val="20"/>
                <w:szCs w:val="20"/>
              </w:rPr>
              <w:t>, Dissipation</w:t>
            </w:r>
          </w:p>
        </w:tc>
      </w:tr>
      <w:tr w:rsidR="004F0E9A" w:rsidRPr="00186A65">
        <w:tc>
          <w:tcPr>
            <w:tcW w:w="11340" w:type="dxa"/>
            <w:gridSpan w:val="3"/>
          </w:tcPr>
          <w:p w:rsidR="00FB4A48" w:rsidRDefault="004F0E9A" w:rsidP="006B4E83">
            <w:pPr>
              <w:rPr>
                <w:rFonts w:ascii="Cambria" w:hAnsi="Cambria"/>
                <w:sz w:val="20"/>
                <w:szCs w:val="20"/>
              </w:rPr>
            </w:pPr>
            <w:r w:rsidRPr="00186A65">
              <w:rPr>
                <w:rFonts w:ascii="Cambria" w:hAnsi="Cambria"/>
                <w:b/>
                <w:sz w:val="20"/>
                <w:szCs w:val="20"/>
              </w:rPr>
              <w:t xml:space="preserve">Lesson Objective(s):     </w:t>
            </w:r>
          </w:p>
          <w:p w:rsidR="004F0E9A" w:rsidRDefault="001C4623" w:rsidP="006B4E83">
            <w:pPr>
              <w:rPr>
                <w:b/>
                <w:u w:val="single"/>
              </w:rPr>
            </w:pPr>
            <w:r>
              <w:t xml:space="preserve">VA SOL </w:t>
            </w:r>
            <w:r w:rsidR="00A035EF">
              <w:t>PH.</w:t>
            </w:r>
            <w:r w:rsidR="00520CDA">
              <w:t>8</w:t>
            </w:r>
            <w:r w:rsidR="00A035EF">
              <w:t xml:space="preserve"> </w:t>
            </w:r>
            <w:r w:rsidR="00520CDA">
              <w:t>The student will investigate and understand that energy can be transferred and transformed to provide usable work. Key concepts include a) transformation of energy among forms including mechanical, thermal, electrical, gravitational, chemical, and nuclear; and b) efficiency of systems.</w:t>
            </w:r>
          </w:p>
          <w:p w:rsidR="001B4B28" w:rsidRPr="001B4B28" w:rsidRDefault="001B4B28" w:rsidP="006B4E83">
            <w:pPr>
              <w:rPr>
                <w:rFonts w:ascii="Cambria" w:hAnsi="Cambria"/>
                <w:b/>
                <w:sz w:val="20"/>
                <w:szCs w:val="20"/>
              </w:rPr>
            </w:pPr>
            <w:r w:rsidRPr="001B4B28">
              <w:t xml:space="preserve">VA </w:t>
            </w:r>
            <w:r>
              <w:t>SOL PH. 4 The student will investigate and understand how applications of physics affect the world. Key concepts include: a) examples from the real world</w:t>
            </w:r>
          </w:p>
          <w:p w:rsidR="006B4E83" w:rsidRDefault="00FB4A48" w:rsidP="00FB4A48">
            <w:pPr>
              <w:rPr>
                <w:b/>
                <w:u w:val="single"/>
              </w:rPr>
            </w:pPr>
            <w:r>
              <w:t xml:space="preserve">VA SOL PH.5 The student will investigate and understand the interrelationships among mass, distance, force, and time through mathematical and experimental processes. Key concepts include: a) </w:t>
            </w:r>
            <w:r w:rsidRPr="00FB4A48">
              <w:rPr>
                <w:b/>
                <w:u w:val="single"/>
              </w:rPr>
              <w:t>linear motion</w:t>
            </w:r>
            <w:r>
              <w:t xml:space="preserve">; d) </w:t>
            </w:r>
            <w:r w:rsidRPr="00FB4A48">
              <w:rPr>
                <w:b/>
                <w:u w:val="single"/>
              </w:rPr>
              <w:t>Newton’s laws of motion</w:t>
            </w:r>
            <w:r>
              <w:rPr>
                <w:b/>
                <w:u w:val="single"/>
              </w:rPr>
              <w:t>.</w:t>
            </w:r>
          </w:p>
          <w:p w:rsidR="00FB4A48" w:rsidRDefault="00FB4A48" w:rsidP="001B4B28">
            <w:pPr>
              <w:spacing w:before="240"/>
            </w:pPr>
            <w:r>
              <w:t>SW</w:t>
            </w:r>
            <w:r w:rsidR="00DC6E21">
              <w:t>B</w:t>
            </w:r>
            <w:r>
              <w:t>AT:</w:t>
            </w:r>
          </w:p>
          <w:p w:rsidR="00FB4A48" w:rsidRDefault="00394ED2" w:rsidP="00394ED2">
            <w:pPr>
              <w:pStyle w:val="ListParagraph"/>
              <w:numPr>
                <w:ilvl w:val="0"/>
                <w:numId w:val="12"/>
              </w:numPr>
            </w:pPr>
            <w:r>
              <w:t>Create a quantitative graphica</w:t>
            </w:r>
            <w:r w:rsidR="009E4CDC">
              <w:t>l representation of the energy stored in</w:t>
            </w:r>
            <w:r>
              <w:t xml:space="preserve"> a system, and </w:t>
            </w:r>
            <w:r w:rsidR="00A9061C">
              <w:t xml:space="preserve">allocate it in </w:t>
            </w:r>
            <w:proofErr w:type="gramStart"/>
            <w:r w:rsidR="00A9061C">
              <w:t xml:space="preserve">different </w:t>
            </w:r>
            <w:r>
              <w:t xml:space="preserve"> storage</w:t>
            </w:r>
            <w:proofErr w:type="gramEnd"/>
            <w:r>
              <w:t xml:space="preserve"> modes.</w:t>
            </w:r>
          </w:p>
          <w:p w:rsidR="00FB4A48" w:rsidRPr="006B4E83" w:rsidRDefault="00394ED2" w:rsidP="0049517C">
            <w:pPr>
              <w:pStyle w:val="ListParagraph"/>
              <w:numPr>
                <w:ilvl w:val="0"/>
                <w:numId w:val="12"/>
              </w:numPr>
            </w:pPr>
            <w:r>
              <w:t xml:space="preserve">Distinguish between an energy transfer </w:t>
            </w:r>
            <w:proofErr w:type="gramStart"/>
            <w:r>
              <w:t>or</w:t>
            </w:r>
            <w:proofErr w:type="gramEnd"/>
            <w:r>
              <w:t xml:space="preserve"> dissipation</w:t>
            </w:r>
            <w:r w:rsidR="00FB4A48">
              <w:t>.</w:t>
            </w:r>
          </w:p>
        </w:tc>
      </w:tr>
      <w:tr w:rsidR="004A681C" w:rsidRPr="00186A65" w:rsidTr="00C24861">
        <w:tc>
          <w:tcPr>
            <w:tcW w:w="8640" w:type="dxa"/>
            <w:gridSpan w:val="2"/>
            <w:tcBorders>
              <w:bottom w:val="nil"/>
            </w:tcBorders>
          </w:tcPr>
          <w:p w:rsidR="006B4B6E" w:rsidRPr="00186A65" w:rsidRDefault="00A6711D" w:rsidP="004F0E9A">
            <w:pPr>
              <w:rPr>
                <w:rFonts w:ascii="Cambria" w:hAnsi="Cambria"/>
                <w:b/>
                <w:sz w:val="20"/>
                <w:szCs w:val="20"/>
              </w:rPr>
            </w:pPr>
            <w:r>
              <w:rPr>
                <w:rFonts w:ascii="Cambria" w:hAnsi="Cambria"/>
                <w:b/>
                <w:sz w:val="20"/>
                <w:szCs w:val="20"/>
              </w:rPr>
              <w:t xml:space="preserve">Part I - </w:t>
            </w:r>
            <w:r w:rsidR="006C0119">
              <w:rPr>
                <w:rFonts w:ascii="Cambria" w:hAnsi="Cambria"/>
                <w:b/>
                <w:sz w:val="20"/>
                <w:szCs w:val="20"/>
              </w:rPr>
              <w:t>Engage</w:t>
            </w:r>
            <w:r w:rsidR="000A0E6A">
              <w:rPr>
                <w:rFonts w:ascii="Cambria" w:hAnsi="Cambria"/>
                <w:b/>
                <w:sz w:val="20"/>
                <w:szCs w:val="20"/>
              </w:rPr>
              <w:t xml:space="preserve"> (10</w:t>
            </w:r>
            <w:r w:rsidR="00126BA7">
              <w:rPr>
                <w:rFonts w:ascii="Cambria" w:hAnsi="Cambria"/>
                <w:b/>
                <w:sz w:val="20"/>
                <w:szCs w:val="20"/>
              </w:rPr>
              <w:t xml:space="preserve"> min</w:t>
            </w:r>
            <w:r>
              <w:rPr>
                <w:rFonts w:ascii="Cambria" w:hAnsi="Cambria"/>
                <w:b/>
                <w:sz w:val="20"/>
                <w:szCs w:val="20"/>
              </w:rPr>
              <w:t>utes</w:t>
            </w:r>
            <w:r w:rsidR="00126BA7">
              <w:rPr>
                <w:rFonts w:ascii="Cambria" w:hAnsi="Cambria"/>
                <w:b/>
                <w:sz w:val="20"/>
                <w:szCs w:val="20"/>
              </w:rPr>
              <w:t>)</w:t>
            </w:r>
            <w:r w:rsidR="006B4B6E" w:rsidRPr="00186A65">
              <w:rPr>
                <w:rFonts w:ascii="Cambria" w:hAnsi="Cambria"/>
                <w:b/>
                <w:sz w:val="20"/>
                <w:szCs w:val="20"/>
              </w:rPr>
              <w:t>:</w:t>
            </w:r>
            <w:r w:rsidR="00BF5C50">
              <w:rPr>
                <w:rFonts w:ascii="Cambria" w:hAnsi="Cambria"/>
                <w:b/>
                <w:sz w:val="20"/>
                <w:szCs w:val="20"/>
              </w:rPr>
              <w:t xml:space="preserve"> </w:t>
            </w:r>
            <w:r w:rsidR="007A152C">
              <w:rPr>
                <w:rFonts w:ascii="Cambria" w:hAnsi="Cambria"/>
                <w:b/>
                <w:sz w:val="20"/>
                <w:szCs w:val="20"/>
              </w:rPr>
              <w:t xml:space="preserve"> </w:t>
            </w:r>
          </w:p>
          <w:p w:rsidR="000A0E6A" w:rsidRPr="00520CDA" w:rsidRDefault="000A0E6A" w:rsidP="000A0E6A">
            <w:pPr>
              <w:rPr>
                <w:rFonts w:ascii="Cambria" w:hAnsi="Cambria"/>
                <w:sz w:val="20"/>
                <w:szCs w:val="20"/>
              </w:rPr>
            </w:pPr>
            <w:r w:rsidRPr="00520CDA">
              <w:rPr>
                <w:rFonts w:ascii="Cambria" w:hAnsi="Cambria"/>
                <w:sz w:val="20"/>
                <w:szCs w:val="20"/>
              </w:rPr>
              <w:t xml:space="preserve">The teacher will demonstrate one of the scenarios used for qualitative pie charts and refer students back to the definition of energy as “the ability to change itself or its surroundings. The students will be asked to complete the analogy “Energy is </w:t>
            </w:r>
            <w:proofErr w:type="spellStart"/>
            <w:r w:rsidRPr="00520CDA">
              <w:rPr>
                <w:rFonts w:ascii="Cambria" w:hAnsi="Cambria"/>
                <w:sz w:val="20"/>
                <w:szCs w:val="20"/>
              </w:rPr>
              <w:t>like________because</w:t>
            </w:r>
            <w:proofErr w:type="spellEnd"/>
            <w:r w:rsidRPr="00520CDA">
              <w:rPr>
                <w:rFonts w:ascii="Cambria" w:hAnsi="Cambria"/>
                <w:sz w:val="20"/>
                <w:szCs w:val="20"/>
              </w:rPr>
              <w:t xml:space="preserve"> ________”.</w:t>
            </w:r>
          </w:p>
          <w:p w:rsidR="000A0E6A" w:rsidRPr="00520CDA" w:rsidRDefault="000A0E6A" w:rsidP="000A0E6A">
            <w:pPr>
              <w:rPr>
                <w:rFonts w:ascii="Cambria" w:hAnsi="Cambria"/>
                <w:sz w:val="20"/>
                <w:szCs w:val="20"/>
              </w:rPr>
            </w:pPr>
            <w:r w:rsidRPr="00520CDA">
              <w:rPr>
                <w:rFonts w:ascii="Cambria" w:hAnsi="Cambria"/>
                <w:sz w:val="20"/>
                <w:szCs w:val="20"/>
              </w:rPr>
              <w:t xml:space="preserve">Students will have a think-pair-share as the teacher goes around the room, so as to select a couple of statements as examples for the group discussion. </w:t>
            </w:r>
          </w:p>
          <w:p w:rsidR="00505E93" w:rsidRPr="000A0E6A" w:rsidRDefault="000A0E6A" w:rsidP="000A0E6A">
            <w:pPr>
              <w:rPr>
                <w:rFonts w:ascii="Cambria" w:hAnsi="Cambria"/>
                <w:sz w:val="20"/>
                <w:szCs w:val="20"/>
              </w:rPr>
            </w:pPr>
            <w:r w:rsidRPr="00520CDA">
              <w:rPr>
                <w:rFonts w:ascii="Cambria" w:hAnsi="Cambria"/>
                <w:sz w:val="20"/>
                <w:szCs w:val="20"/>
              </w:rPr>
              <w:t xml:space="preserve">Unless presented by students, the teacher will propose the analogy of </w:t>
            </w:r>
            <w:r w:rsidRPr="00520CDA">
              <w:rPr>
                <w:rFonts w:ascii="Cambria" w:hAnsi="Cambria"/>
                <w:b/>
                <w:sz w:val="20"/>
                <w:szCs w:val="20"/>
                <w:u w:val="single"/>
              </w:rPr>
              <w:t>energy and money</w:t>
            </w:r>
            <w:r w:rsidRPr="00520CDA">
              <w:rPr>
                <w:rFonts w:ascii="Cambria" w:hAnsi="Cambria"/>
                <w:sz w:val="20"/>
                <w:szCs w:val="20"/>
              </w:rPr>
              <w:t>.</w:t>
            </w:r>
            <w:r>
              <w:rPr>
                <w:rFonts w:ascii="Cambria" w:hAnsi="Cambria"/>
                <w:sz w:val="20"/>
                <w:szCs w:val="20"/>
              </w:rPr>
              <w:t xml:space="preserve"> </w:t>
            </w:r>
            <w:r w:rsidRPr="00520CDA">
              <w:rPr>
                <w:rFonts w:ascii="Cambria" w:hAnsi="Cambria"/>
                <w:sz w:val="20"/>
                <w:szCs w:val="20"/>
              </w:rPr>
              <w:t xml:space="preserve">  </w:t>
            </w:r>
          </w:p>
          <w:p w:rsidR="00CF4E70" w:rsidRDefault="00CF4E70" w:rsidP="00CF4E70">
            <w:pPr>
              <w:rPr>
                <w:rFonts w:ascii="Cambria" w:hAnsi="Cambria"/>
                <w:b/>
                <w:sz w:val="20"/>
                <w:szCs w:val="20"/>
              </w:rPr>
            </w:pPr>
            <w:r>
              <w:rPr>
                <w:rFonts w:ascii="Cambria" w:hAnsi="Cambria"/>
                <w:b/>
                <w:sz w:val="20"/>
                <w:szCs w:val="20"/>
              </w:rPr>
              <w:t>Explore</w:t>
            </w:r>
            <w:r w:rsidR="00D809E0">
              <w:rPr>
                <w:rFonts w:ascii="Cambria" w:hAnsi="Cambria"/>
                <w:b/>
                <w:sz w:val="20"/>
                <w:szCs w:val="20"/>
              </w:rPr>
              <w:t>, Pie Graphs</w:t>
            </w:r>
            <w:r>
              <w:rPr>
                <w:rFonts w:ascii="Cambria" w:hAnsi="Cambria"/>
                <w:b/>
                <w:sz w:val="20"/>
                <w:szCs w:val="20"/>
              </w:rPr>
              <w:t xml:space="preserve"> – (</w:t>
            </w:r>
            <w:r w:rsidR="000A0E6A">
              <w:rPr>
                <w:rFonts w:ascii="Cambria" w:hAnsi="Cambria"/>
                <w:b/>
                <w:sz w:val="20"/>
                <w:szCs w:val="20"/>
              </w:rPr>
              <w:t>3</w:t>
            </w:r>
            <w:r w:rsidR="00A6711D">
              <w:rPr>
                <w:rFonts w:ascii="Cambria" w:hAnsi="Cambria"/>
                <w:b/>
                <w:sz w:val="20"/>
                <w:szCs w:val="20"/>
              </w:rPr>
              <w:t>0</w:t>
            </w:r>
            <w:r>
              <w:rPr>
                <w:rFonts w:ascii="Cambria" w:hAnsi="Cambria"/>
                <w:b/>
                <w:sz w:val="20"/>
                <w:szCs w:val="20"/>
              </w:rPr>
              <w:t xml:space="preserve"> min</w:t>
            </w:r>
            <w:r w:rsidR="00A6711D">
              <w:rPr>
                <w:rFonts w:ascii="Cambria" w:hAnsi="Cambria"/>
                <w:b/>
                <w:sz w:val="20"/>
                <w:szCs w:val="20"/>
              </w:rPr>
              <w:t>utes</w:t>
            </w:r>
            <w:r>
              <w:rPr>
                <w:rFonts w:ascii="Cambria" w:hAnsi="Cambria"/>
                <w:b/>
                <w:sz w:val="20"/>
                <w:szCs w:val="20"/>
              </w:rPr>
              <w:t>):</w:t>
            </w:r>
          </w:p>
          <w:p w:rsidR="000A0E6A" w:rsidRPr="000A0E6A" w:rsidRDefault="000A0E6A" w:rsidP="00CF4E70">
            <w:pPr>
              <w:rPr>
                <w:rFonts w:ascii="Cambria" w:hAnsi="Cambria"/>
                <w:sz w:val="20"/>
                <w:szCs w:val="20"/>
              </w:rPr>
            </w:pPr>
            <w:r w:rsidRPr="000A0E6A">
              <w:rPr>
                <w:rFonts w:ascii="Cambria" w:hAnsi="Cambria"/>
                <w:sz w:val="20"/>
                <w:szCs w:val="20"/>
              </w:rPr>
              <w:t xml:space="preserve">The teacher will introduce the following activity to transition to lesson from qualitative graphs into quantitative graphs. </w:t>
            </w:r>
          </w:p>
          <w:p w:rsidR="00BD69AE" w:rsidRDefault="000A0E6A" w:rsidP="00CF4E70">
            <w:pPr>
              <w:rPr>
                <w:rFonts w:ascii="Cambria" w:hAnsi="Cambria"/>
                <w:sz w:val="20"/>
                <w:szCs w:val="20"/>
              </w:rPr>
            </w:pPr>
            <w:r w:rsidRPr="000A0E6A">
              <w:rPr>
                <w:rFonts w:ascii="Cambria" w:hAnsi="Cambria"/>
                <w:sz w:val="20"/>
                <w:szCs w:val="20"/>
              </w:rPr>
              <w:t xml:space="preserve">Students will be assigned to small </w:t>
            </w:r>
            <w:proofErr w:type="gramStart"/>
            <w:r w:rsidRPr="000A0E6A">
              <w:rPr>
                <w:rFonts w:ascii="Cambria" w:hAnsi="Cambria"/>
                <w:sz w:val="20"/>
                <w:szCs w:val="20"/>
              </w:rPr>
              <w:t>groups,</w:t>
            </w:r>
            <w:proofErr w:type="gramEnd"/>
            <w:r w:rsidRPr="000A0E6A">
              <w:rPr>
                <w:rFonts w:ascii="Cambria" w:hAnsi="Cambria"/>
                <w:sz w:val="20"/>
                <w:szCs w:val="20"/>
              </w:rPr>
              <w:t xml:space="preserve"> each group will start with a predetermined amount of play money. </w:t>
            </w:r>
            <w:r w:rsidR="009E4CDC">
              <w:rPr>
                <w:rFonts w:ascii="Cambria" w:hAnsi="Cambria"/>
                <w:sz w:val="20"/>
                <w:szCs w:val="20"/>
              </w:rPr>
              <w:t>Each student in the group is responsible for a single denomination ($5, $10, $20)</w:t>
            </w:r>
            <w:r w:rsidR="006F5F2C">
              <w:rPr>
                <w:rFonts w:ascii="Cambria" w:hAnsi="Cambria"/>
                <w:sz w:val="20"/>
                <w:szCs w:val="20"/>
              </w:rPr>
              <w:t xml:space="preserve"> </w:t>
            </w:r>
            <w:r w:rsidR="009E4CDC">
              <w:rPr>
                <w:rFonts w:ascii="Cambria" w:hAnsi="Cambria"/>
                <w:sz w:val="20"/>
                <w:szCs w:val="20"/>
              </w:rPr>
              <w:t xml:space="preserve">and together they will </w:t>
            </w:r>
            <w:r w:rsidRPr="000A0E6A">
              <w:rPr>
                <w:rFonts w:ascii="Cambria" w:hAnsi="Cambria"/>
                <w:sz w:val="20"/>
                <w:szCs w:val="20"/>
              </w:rPr>
              <w:t xml:space="preserve">document which portion </w:t>
            </w:r>
            <w:r w:rsidR="009E4CDC">
              <w:rPr>
                <w:rFonts w:ascii="Cambria" w:hAnsi="Cambria"/>
                <w:sz w:val="20"/>
                <w:szCs w:val="20"/>
              </w:rPr>
              <w:t xml:space="preserve">(fraction/percentage) of the total amount </w:t>
            </w:r>
            <w:r w:rsidRPr="000A0E6A">
              <w:rPr>
                <w:rFonts w:ascii="Cambria" w:hAnsi="Cambria"/>
                <w:sz w:val="20"/>
                <w:szCs w:val="20"/>
              </w:rPr>
              <w:t>is in each denomination</w:t>
            </w:r>
            <w:r w:rsidR="00BD69AE">
              <w:rPr>
                <w:rFonts w:ascii="Cambria" w:hAnsi="Cambria"/>
                <w:sz w:val="20"/>
                <w:szCs w:val="20"/>
              </w:rPr>
              <w:t xml:space="preserve"> using a pie chart</w:t>
            </w:r>
            <w:r w:rsidRPr="000A0E6A">
              <w:rPr>
                <w:rFonts w:ascii="Cambria" w:hAnsi="Cambria"/>
                <w:sz w:val="20"/>
                <w:szCs w:val="20"/>
              </w:rPr>
              <w:t xml:space="preserve">. </w:t>
            </w:r>
            <w:r w:rsidR="006F5F2C">
              <w:rPr>
                <w:rFonts w:ascii="Cambria" w:hAnsi="Cambria"/>
                <w:sz w:val="20"/>
                <w:szCs w:val="20"/>
              </w:rPr>
              <w:t>For each group, one student will be assigned the role of inspector (proofread graphs) and one will be the spokesperson (to communicate with the bank).</w:t>
            </w:r>
          </w:p>
          <w:p w:rsidR="000A0E6A" w:rsidRDefault="00BD69AE" w:rsidP="00CF4E70">
            <w:pPr>
              <w:rPr>
                <w:rFonts w:ascii="Cambria" w:hAnsi="Cambria"/>
                <w:sz w:val="20"/>
                <w:szCs w:val="20"/>
              </w:rPr>
            </w:pPr>
            <w:r>
              <w:rPr>
                <w:rFonts w:ascii="Cambria" w:hAnsi="Cambria"/>
                <w:sz w:val="20"/>
                <w:szCs w:val="20"/>
              </w:rPr>
              <w:t xml:space="preserve">In two rounds, the groups will transfer some of their money </w:t>
            </w:r>
            <w:r w:rsidR="006F5F2C">
              <w:rPr>
                <w:rFonts w:ascii="Cambria" w:hAnsi="Cambria"/>
                <w:sz w:val="20"/>
                <w:szCs w:val="20"/>
              </w:rPr>
              <w:t xml:space="preserve">internally </w:t>
            </w:r>
            <w:r>
              <w:rPr>
                <w:rFonts w:ascii="Cambria" w:hAnsi="Cambria"/>
                <w:sz w:val="20"/>
                <w:szCs w:val="20"/>
              </w:rPr>
              <w:t xml:space="preserve">so that the total amount remains constant but the portion in each denomination changes. </w:t>
            </w:r>
            <w:r w:rsidR="006F5F2C">
              <w:rPr>
                <w:rFonts w:ascii="Cambria" w:hAnsi="Cambria"/>
                <w:sz w:val="20"/>
                <w:szCs w:val="20"/>
              </w:rPr>
              <w:t xml:space="preserve">This may require some students to visit “the bank” and trade $10s into $5s, for example, so that each person only holds his or her denomination. </w:t>
            </w:r>
          </w:p>
          <w:p w:rsidR="006F5F2C" w:rsidRDefault="006F5F2C" w:rsidP="00CF4E70">
            <w:pPr>
              <w:rPr>
                <w:rFonts w:ascii="Cambria" w:hAnsi="Cambria"/>
                <w:sz w:val="20"/>
                <w:szCs w:val="20"/>
              </w:rPr>
            </w:pPr>
            <w:r>
              <w:rPr>
                <w:rFonts w:ascii="Cambria" w:hAnsi="Cambria"/>
                <w:sz w:val="20"/>
                <w:szCs w:val="20"/>
              </w:rPr>
              <w:t>After each round, the group will update their pie chart on a new graph.</w:t>
            </w:r>
          </w:p>
          <w:p w:rsidR="00CF4E70" w:rsidRDefault="00A6711D" w:rsidP="00CF4E70">
            <w:pPr>
              <w:rPr>
                <w:rFonts w:ascii="Cambria" w:hAnsi="Cambria"/>
                <w:b/>
                <w:sz w:val="20"/>
                <w:szCs w:val="20"/>
              </w:rPr>
            </w:pPr>
            <w:r>
              <w:rPr>
                <w:rFonts w:ascii="Cambria" w:hAnsi="Cambria"/>
                <w:b/>
                <w:sz w:val="20"/>
                <w:szCs w:val="20"/>
              </w:rPr>
              <w:t xml:space="preserve">Explain – </w:t>
            </w:r>
            <w:r w:rsidR="006F5F2C">
              <w:rPr>
                <w:rFonts w:ascii="Cambria" w:hAnsi="Cambria"/>
                <w:b/>
                <w:sz w:val="20"/>
                <w:szCs w:val="20"/>
              </w:rPr>
              <w:t>(5</w:t>
            </w:r>
            <w:r w:rsidR="00CF4E70">
              <w:rPr>
                <w:rFonts w:ascii="Cambria" w:hAnsi="Cambria"/>
                <w:b/>
                <w:sz w:val="20"/>
                <w:szCs w:val="20"/>
              </w:rPr>
              <w:t xml:space="preserve"> min</w:t>
            </w:r>
            <w:r>
              <w:rPr>
                <w:rFonts w:ascii="Cambria" w:hAnsi="Cambria"/>
                <w:b/>
                <w:sz w:val="20"/>
                <w:szCs w:val="20"/>
              </w:rPr>
              <w:t>utes</w:t>
            </w:r>
            <w:r w:rsidR="00CF4E70">
              <w:rPr>
                <w:rFonts w:ascii="Cambria" w:hAnsi="Cambria"/>
                <w:b/>
                <w:sz w:val="20"/>
                <w:szCs w:val="20"/>
              </w:rPr>
              <w:t>)</w:t>
            </w:r>
            <w:r w:rsidR="00CF4E70" w:rsidRPr="006C0119">
              <w:rPr>
                <w:rFonts w:ascii="Cambria" w:hAnsi="Cambria"/>
                <w:b/>
                <w:sz w:val="20"/>
                <w:szCs w:val="20"/>
              </w:rPr>
              <w:t xml:space="preserve">:  </w:t>
            </w:r>
            <w:r w:rsidR="006F5F2C">
              <w:rPr>
                <w:rFonts w:ascii="Cambria" w:hAnsi="Cambria"/>
                <w:b/>
                <w:sz w:val="20"/>
                <w:szCs w:val="20"/>
              </w:rPr>
              <w:t xml:space="preserve">The group will pause to examine the analogy in further detail, as each denomination could represent a storage mode. At this point, the teacher will introduce the concept of “dissipated” energy (as purchase with no-returns policy) if students have yet to mention it. </w:t>
            </w:r>
          </w:p>
          <w:p w:rsidR="006F5F2C" w:rsidRDefault="006F5F2C" w:rsidP="00CF4E70">
            <w:pPr>
              <w:rPr>
                <w:rFonts w:ascii="Cambria" w:hAnsi="Cambria"/>
                <w:b/>
                <w:sz w:val="20"/>
                <w:szCs w:val="20"/>
              </w:rPr>
            </w:pPr>
          </w:p>
          <w:p w:rsidR="006F5F2C" w:rsidRDefault="006F5F2C" w:rsidP="006F5F2C">
            <w:pPr>
              <w:rPr>
                <w:rFonts w:ascii="Cambria" w:hAnsi="Cambria"/>
                <w:sz w:val="20"/>
                <w:szCs w:val="20"/>
              </w:rPr>
            </w:pPr>
            <w:r>
              <w:rPr>
                <w:rFonts w:ascii="Cambria" w:hAnsi="Cambria"/>
                <w:b/>
                <w:sz w:val="20"/>
                <w:szCs w:val="20"/>
              </w:rPr>
              <w:t>Explore, Bar Graphs – (1</w:t>
            </w:r>
            <w:r w:rsidR="00D809E0">
              <w:rPr>
                <w:rFonts w:ascii="Cambria" w:hAnsi="Cambria"/>
                <w:b/>
                <w:sz w:val="20"/>
                <w:szCs w:val="20"/>
              </w:rPr>
              <w:t xml:space="preserve">0 </w:t>
            </w:r>
            <w:proofErr w:type="spellStart"/>
            <w:r w:rsidR="00D809E0">
              <w:rPr>
                <w:rFonts w:ascii="Cambria" w:hAnsi="Cambria"/>
                <w:b/>
                <w:sz w:val="20"/>
                <w:szCs w:val="20"/>
              </w:rPr>
              <w:t>mins</w:t>
            </w:r>
            <w:proofErr w:type="spellEnd"/>
            <w:r w:rsidR="00D809E0">
              <w:rPr>
                <w:rFonts w:ascii="Cambria" w:hAnsi="Cambria"/>
                <w:b/>
                <w:sz w:val="20"/>
                <w:szCs w:val="20"/>
              </w:rPr>
              <w:t>)</w:t>
            </w:r>
            <w:r>
              <w:rPr>
                <w:rFonts w:ascii="Cambria" w:hAnsi="Cambria"/>
                <w:b/>
                <w:sz w:val="20"/>
                <w:szCs w:val="20"/>
              </w:rPr>
              <w:t xml:space="preserve"> </w:t>
            </w:r>
            <w:r>
              <w:rPr>
                <w:rFonts w:ascii="Cambria" w:hAnsi="Cambria"/>
                <w:sz w:val="20"/>
                <w:szCs w:val="20"/>
              </w:rPr>
              <w:t>In the last round, the groups will be able to make non-refundable purchases for small items (i.e. stickers or erasers) so that the total amount remains constant but the portion in each denomination changes. Each group will update their pie chart on a new graph and must gray out the amount used for the purchases to represent the amount of money now missing from the total.</w:t>
            </w:r>
          </w:p>
          <w:p w:rsidR="00D809E0" w:rsidRDefault="00D809E0" w:rsidP="00CF4E70">
            <w:pPr>
              <w:rPr>
                <w:rFonts w:ascii="Cambria" w:hAnsi="Cambria"/>
                <w:b/>
                <w:sz w:val="20"/>
                <w:szCs w:val="20"/>
              </w:rPr>
            </w:pPr>
          </w:p>
          <w:p w:rsidR="006F5F2C" w:rsidRDefault="00D809E0" w:rsidP="006F5F2C">
            <w:pPr>
              <w:rPr>
                <w:rFonts w:ascii="Cambria" w:hAnsi="Cambria"/>
                <w:b/>
                <w:sz w:val="20"/>
                <w:szCs w:val="20"/>
              </w:rPr>
            </w:pPr>
            <w:r>
              <w:rPr>
                <w:rFonts w:ascii="Cambria" w:hAnsi="Cambria"/>
                <w:b/>
                <w:sz w:val="20"/>
                <w:szCs w:val="20"/>
              </w:rPr>
              <w:t xml:space="preserve">Explain </w:t>
            </w:r>
            <w:r w:rsidR="006F5F2C">
              <w:rPr>
                <w:rFonts w:ascii="Cambria" w:hAnsi="Cambria"/>
                <w:b/>
                <w:sz w:val="20"/>
                <w:szCs w:val="20"/>
              </w:rPr>
              <w:t xml:space="preserve">Part II (10 minutes) </w:t>
            </w:r>
            <w:r>
              <w:rPr>
                <w:rFonts w:ascii="Cambria" w:hAnsi="Cambria"/>
                <w:b/>
                <w:sz w:val="20"/>
                <w:szCs w:val="20"/>
              </w:rPr>
              <w:t>-</w:t>
            </w:r>
            <w:r w:rsidR="006F5F2C">
              <w:rPr>
                <w:rFonts w:ascii="Cambria" w:hAnsi="Cambria"/>
                <w:b/>
                <w:sz w:val="20"/>
                <w:szCs w:val="20"/>
              </w:rPr>
              <w:t xml:space="preserve"> The group will pause to examine the analogy in further detail, </w:t>
            </w:r>
            <w:r w:rsidR="006F5F2C">
              <w:rPr>
                <w:rFonts w:ascii="Cambria" w:hAnsi="Cambria"/>
                <w:b/>
                <w:sz w:val="20"/>
                <w:szCs w:val="20"/>
              </w:rPr>
              <w:lastRenderedPageBreak/>
              <w:t xml:space="preserve">and discuss examples of instances where energy is dissipated. </w:t>
            </w:r>
          </w:p>
          <w:p w:rsidR="00D809E0" w:rsidRPr="006C0119" w:rsidRDefault="00D809E0" w:rsidP="00CF4E70">
            <w:pPr>
              <w:rPr>
                <w:rFonts w:ascii="Cambria" w:hAnsi="Cambria"/>
                <w:b/>
                <w:sz w:val="20"/>
                <w:szCs w:val="20"/>
              </w:rPr>
            </w:pPr>
          </w:p>
          <w:p w:rsidR="006F5F2C" w:rsidRDefault="006F5F2C" w:rsidP="0099222E">
            <w:pPr>
              <w:rPr>
                <w:rFonts w:ascii="Cambria" w:hAnsi="Cambria"/>
                <w:b/>
                <w:sz w:val="20"/>
                <w:szCs w:val="20"/>
              </w:rPr>
            </w:pPr>
            <w:r>
              <w:rPr>
                <w:rFonts w:ascii="Cambria" w:hAnsi="Cambria"/>
                <w:b/>
                <w:sz w:val="20"/>
                <w:szCs w:val="20"/>
              </w:rPr>
              <w:t>Evaluate: Part II (2</w:t>
            </w:r>
            <w:r w:rsidR="00FD66C8" w:rsidRPr="00834520">
              <w:rPr>
                <w:rFonts w:ascii="Cambria" w:hAnsi="Cambria"/>
                <w:b/>
                <w:sz w:val="20"/>
                <w:szCs w:val="20"/>
              </w:rPr>
              <w:t>5 minutes)</w:t>
            </w:r>
          </w:p>
          <w:p w:rsidR="006F5F2C" w:rsidRDefault="006F5F2C" w:rsidP="0099222E">
            <w:pPr>
              <w:rPr>
                <w:rFonts w:ascii="Cambria" w:hAnsi="Cambria"/>
                <w:b/>
                <w:sz w:val="20"/>
                <w:szCs w:val="20"/>
              </w:rPr>
            </w:pPr>
            <w:r>
              <w:rPr>
                <w:rFonts w:ascii="Cambria" w:hAnsi="Cambria"/>
                <w:b/>
                <w:sz w:val="20"/>
                <w:szCs w:val="20"/>
              </w:rPr>
              <w:t>At this point, students have created a model for gravitational potential energy.</w:t>
            </w:r>
          </w:p>
          <w:p w:rsidR="006F5F2C" w:rsidRDefault="006F5F2C" w:rsidP="0099222E">
            <w:pPr>
              <w:rPr>
                <w:rFonts w:ascii="Cambria" w:hAnsi="Cambria"/>
                <w:b/>
                <w:sz w:val="20"/>
                <w:szCs w:val="20"/>
              </w:rPr>
            </w:pPr>
            <w:r>
              <w:rPr>
                <w:rFonts w:ascii="Cambria" w:hAnsi="Cambria"/>
                <w:b/>
                <w:sz w:val="20"/>
                <w:szCs w:val="20"/>
              </w:rPr>
              <w:t xml:space="preserve">The model will be deployed using a set of scenarios where students must calculate the potential gravitational energy to assign the remaining as elastic or kinetic, and represent the energy transfer in a before/after set of pie charts. The amount of dissipated energy, if applicable, will be given as a percentage of the total energy to scaffold the concept. </w:t>
            </w:r>
          </w:p>
          <w:p w:rsidR="00FD66C8" w:rsidRPr="00834520" w:rsidRDefault="00FD66C8" w:rsidP="0099222E">
            <w:pPr>
              <w:rPr>
                <w:rFonts w:ascii="Cambria" w:hAnsi="Cambria"/>
                <w:b/>
                <w:sz w:val="20"/>
                <w:szCs w:val="20"/>
              </w:rPr>
            </w:pPr>
            <w:r w:rsidRPr="00834520">
              <w:rPr>
                <w:rFonts w:ascii="Cambria" w:hAnsi="Cambria"/>
                <w:b/>
                <w:sz w:val="20"/>
                <w:szCs w:val="20"/>
              </w:rPr>
              <w:t xml:space="preserve"> </w:t>
            </w:r>
          </w:p>
          <w:p w:rsidR="00FD66C8" w:rsidRDefault="00FD66C8" w:rsidP="00FE35E4">
            <w:pPr>
              <w:rPr>
                <w:rFonts w:ascii="Cambria" w:hAnsi="Cambria"/>
                <w:sz w:val="20"/>
                <w:szCs w:val="20"/>
              </w:rPr>
            </w:pPr>
          </w:p>
          <w:p w:rsidR="00F34AD3" w:rsidRDefault="00F34AD3" w:rsidP="0099222E">
            <w:pPr>
              <w:rPr>
                <w:rFonts w:ascii="Cambria" w:hAnsi="Cambria"/>
                <w:i/>
                <w:sz w:val="20"/>
                <w:szCs w:val="20"/>
              </w:rPr>
            </w:pPr>
            <w:r w:rsidRPr="00F34AD3">
              <w:rPr>
                <w:rFonts w:ascii="Cambria" w:hAnsi="Cambria"/>
                <w:i/>
                <w:sz w:val="20"/>
                <w:szCs w:val="20"/>
              </w:rPr>
              <w:t>Accom</w:t>
            </w:r>
            <w:r>
              <w:rPr>
                <w:rFonts w:ascii="Cambria" w:hAnsi="Cambria"/>
                <w:i/>
                <w:sz w:val="20"/>
                <w:szCs w:val="20"/>
              </w:rPr>
              <w:t>m</w:t>
            </w:r>
            <w:r w:rsidRPr="00F34AD3">
              <w:rPr>
                <w:rFonts w:ascii="Cambria" w:hAnsi="Cambria"/>
                <w:i/>
                <w:sz w:val="20"/>
                <w:szCs w:val="20"/>
              </w:rPr>
              <w:t>odations:</w:t>
            </w:r>
            <w:r>
              <w:rPr>
                <w:rFonts w:ascii="Cambria" w:hAnsi="Cambria"/>
                <w:i/>
                <w:sz w:val="20"/>
                <w:szCs w:val="20"/>
              </w:rPr>
              <w:t xml:space="preserve">  </w:t>
            </w:r>
          </w:p>
          <w:p w:rsidR="00F34AD3" w:rsidRDefault="00394ED2" w:rsidP="00F34AD3">
            <w:pPr>
              <w:pStyle w:val="ListParagraph"/>
              <w:numPr>
                <w:ilvl w:val="0"/>
                <w:numId w:val="12"/>
              </w:numPr>
              <w:rPr>
                <w:rFonts w:ascii="Cambria" w:hAnsi="Cambria"/>
                <w:i/>
                <w:sz w:val="20"/>
                <w:szCs w:val="20"/>
              </w:rPr>
            </w:pPr>
            <w:r>
              <w:rPr>
                <w:rFonts w:ascii="Cambria" w:hAnsi="Cambria"/>
                <w:i/>
                <w:sz w:val="20"/>
                <w:szCs w:val="20"/>
              </w:rPr>
              <w:t>Scientific</w:t>
            </w:r>
            <w:r w:rsidR="00F34AD3" w:rsidRPr="00F34AD3">
              <w:rPr>
                <w:rFonts w:ascii="Cambria" w:hAnsi="Cambria"/>
                <w:i/>
                <w:sz w:val="20"/>
                <w:szCs w:val="20"/>
              </w:rPr>
              <w:t xml:space="preserve"> calculators </w:t>
            </w:r>
            <w:r>
              <w:rPr>
                <w:rFonts w:ascii="Cambria" w:hAnsi="Cambria"/>
                <w:i/>
                <w:sz w:val="20"/>
                <w:szCs w:val="20"/>
              </w:rPr>
              <w:t>will be</w:t>
            </w:r>
            <w:r w:rsidR="00F34AD3" w:rsidRPr="00F34AD3">
              <w:rPr>
                <w:rFonts w:ascii="Cambria" w:hAnsi="Cambria"/>
                <w:i/>
                <w:sz w:val="20"/>
                <w:szCs w:val="20"/>
              </w:rPr>
              <w:t xml:space="preserve"> available for all students.   </w:t>
            </w:r>
          </w:p>
          <w:p w:rsidR="00F34AD3" w:rsidRDefault="00F34AD3" w:rsidP="00F34AD3">
            <w:pPr>
              <w:pStyle w:val="ListParagraph"/>
              <w:numPr>
                <w:ilvl w:val="0"/>
                <w:numId w:val="12"/>
              </w:numPr>
              <w:rPr>
                <w:rFonts w:ascii="Cambria" w:hAnsi="Cambria"/>
                <w:i/>
                <w:sz w:val="20"/>
                <w:szCs w:val="20"/>
              </w:rPr>
            </w:pPr>
            <w:r>
              <w:rPr>
                <w:rFonts w:ascii="Cambria" w:hAnsi="Cambria"/>
                <w:i/>
                <w:sz w:val="20"/>
                <w:szCs w:val="20"/>
              </w:rPr>
              <w:t>Repeated, clarified instructions will be provided upon request.</w:t>
            </w:r>
          </w:p>
          <w:p w:rsidR="00FF15B4" w:rsidRPr="00FF15B4" w:rsidRDefault="00F34AD3" w:rsidP="00FF15B4">
            <w:pPr>
              <w:pStyle w:val="ListParagraph"/>
              <w:numPr>
                <w:ilvl w:val="0"/>
                <w:numId w:val="12"/>
              </w:numPr>
              <w:rPr>
                <w:rFonts w:ascii="Cambria" w:hAnsi="Cambria"/>
                <w:i/>
                <w:sz w:val="20"/>
                <w:szCs w:val="20"/>
              </w:rPr>
            </w:pPr>
            <w:r w:rsidRPr="00FF15B4">
              <w:rPr>
                <w:rFonts w:ascii="Cambria" w:hAnsi="Cambria"/>
                <w:i/>
                <w:sz w:val="20"/>
                <w:szCs w:val="20"/>
              </w:rPr>
              <w:t xml:space="preserve">Students may use </w:t>
            </w:r>
            <w:r w:rsidR="00394ED2">
              <w:rPr>
                <w:rFonts w:ascii="Cambria" w:hAnsi="Cambria"/>
                <w:i/>
                <w:sz w:val="20"/>
                <w:szCs w:val="20"/>
              </w:rPr>
              <w:t>protractors</w:t>
            </w:r>
            <w:r w:rsidRPr="00FF15B4">
              <w:rPr>
                <w:rFonts w:ascii="Cambria" w:hAnsi="Cambria"/>
                <w:i/>
                <w:sz w:val="20"/>
                <w:szCs w:val="20"/>
              </w:rPr>
              <w:t>,</w:t>
            </w:r>
            <w:r w:rsidR="00394ED2">
              <w:rPr>
                <w:rFonts w:ascii="Cambria" w:hAnsi="Cambria"/>
                <w:i/>
                <w:sz w:val="20"/>
                <w:szCs w:val="20"/>
              </w:rPr>
              <w:t xml:space="preserve"> </w:t>
            </w:r>
            <w:r w:rsidRPr="00FF15B4">
              <w:rPr>
                <w:rFonts w:ascii="Cambria" w:hAnsi="Cambria"/>
                <w:i/>
                <w:sz w:val="20"/>
                <w:szCs w:val="20"/>
              </w:rPr>
              <w:t>if needed.</w:t>
            </w:r>
          </w:p>
          <w:p w:rsidR="00FF15B4" w:rsidRDefault="00FF15B4" w:rsidP="0099222E">
            <w:pPr>
              <w:rPr>
                <w:rFonts w:ascii="Cambria" w:hAnsi="Cambria"/>
                <w:i/>
                <w:sz w:val="20"/>
                <w:szCs w:val="20"/>
              </w:rPr>
            </w:pPr>
          </w:p>
          <w:p w:rsidR="0070027F" w:rsidRDefault="0074663D" w:rsidP="0070027F">
            <w:pPr>
              <w:rPr>
                <w:rFonts w:ascii="Cambria" w:hAnsi="Cambria"/>
                <w:sz w:val="20"/>
                <w:szCs w:val="20"/>
              </w:rPr>
            </w:pPr>
            <w:r>
              <w:rPr>
                <w:rFonts w:ascii="Cambria" w:hAnsi="Cambria"/>
                <w:sz w:val="20"/>
                <w:szCs w:val="20"/>
              </w:rPr>
              <w:pict>
                <v:rect id="_x0000_i1025" style="width:0;height:1.5pt" o:hralign="center" o:hrstd="t" o:hr="t" fillcolor="#a0a0a0" stroked="f"/>
              </w:pict>
            </w:r>
          </w:p>
          <w:p w:rsidR="0070027F" w:rsidRDefault="0070027F" w:rsidP="0070027F">
            <w:pPr>
              <w:rPr>
                <w:rFonts w:ascii="Cambria" w:hAnsi="Cambria"/>
                <w:sz w:val="20"/>
                <w:szCs w:val="20"/>
              </w:rPr>
            </w:pPr>
            <w:r w:rsidRPr="00834520">
              <w:rPr>
                <w:rFonts w:ascii="Cambria" w:hAnsi="Cambria"/>
                <w:i/>
                <w:sz w:val="20"/>
                <w:szCs w:val="20"/>
              </w:rPr>
              <w:t>Differentiation using manipulatives</w:t>
            </w:r>
            <w:r w:rsidRPr="00834520">
              <w:rPr>
                <w:rFonts w:ascii="Cambria" w:hAnsi="Cambria"/>
                <w:b/>
                <w:sz w:val="20"/>
                <w:szCs w:val="20"/>
              </w:rPr>
              <w:t xml:space="preserve"> </w:t>
            </w:r>
            <w:r>
              <w:rPr>
                <w:rFonts w:ascii="Cambria" w:hAnsi="Cambria"/>
                <w:sz w:val="20"/>
                <w:szCs w:val="20"/>
              </w:rPr>
              <w:t>(5-10 minutes)</w:t>
            </w:r>
          </w:p>
          <w:p w:rsidR="0070027F" w:rsidRDefault="0070027F" w:rsidP="0070027F">
            <w:pPr>
              <w:rPr>
                <w:rFonts w:ascii="Cambria" w:hAnsi="Cambria"/>
                <w:sz w:val="20"/>
                <w:szCs w:val="20"/>
              </w:rPr>
            </w:pPr>
          </w:p>
          <w:p w:rsidR="0070027F" w:rsidRDefault="0070027F" w:rsidP="0070027F">
            <w:pPr>
              <w:rPr>
                <w:rFonts w:ascii="Cambria" w:hAnsi="Cambria"/>
                <w:sz w:val="20"/>
                <w:szCs w:val="20"/>
              </w:rPr>
            </w:pPr>
            <w:r>
              <w:rPr>
                <w:rFonts w:ascii="Cambria" w:hAnsi="Cambria"/>
                <w:sz w:val="20"/>
                <w:szCs w:val="20"/>
              </w:rPr>
              <w:t xml:space="preserve">If a student or group of students still has difficulty </w:t>
            </w:r>
            <w:r w:rsidR="00B52664">
              <w:rPr>
                <w:rFonts w:ascii="Cambria" w:hAnsi="Cambria"/>
                <w:sz w:val="20"/>
                <w:szCs w:val="20"/>
              </w:rPr>
              <w:t xml:space="preserve">creating the graphs, they will be provided pre-made slices of different sizes to attach to their chart. This may, however, require them to adjust </w:t>
            </w:r>
            <w:r w:rsidR="00D809E0">
              <w:rPr>
                <w:rFonts w:ascii="Cambria" w:hAnsi="Cambria"/>
                <w:sz w:val="20"/>
                <w:szCs w:val="20"/>
              </w:rPr>
              <w:t xml:space="preserve">the amounts to match the slice. </w:t>
            </w:r>
            <w:r w:rsidR="00B52664">
              <w:rPr>
                <w:rFonts w:ascii="Cambria" w:hAnsi="Cambria"/>
                <w:sz w:val="20"/>
                <w:szCs w:val="20"/>
              </w:rPr>
              <w:t xml:space="preserve"> </w:t>
            </w:r>
          </w:p>
          <w:p w:rsidR="00B52664" w:rsidRDefault="00B52664" w:rsidP="0070027F">
            <w:pPr>
              <w:jc w:val="center"/>
              <w:rPr>
                <w:rFonts w:ascii="Cambria" w:hAnsi="Cambria"/>
                <w:sz w:val="20"/>
                <w:szCs w:val="20"/>
              </w:rPr>
            </w:pPr>
          </w:p>
          <w:p w:rsidR="0070027F" w:rsidRPr="00AD73FA" w:rsidRDefault="0074663D" w:rsidP="0070027F">
            <w:pPr>
              <w:jc w:val="center"/>
              <w:rPr>
                <w:rFonts w:ascii="Cambria" w:hAnsi="Cambria"/>
                <w:b/>
                <w:sz w:val="20"/>
                <w:szCs w:val="20"/>
              </w:rPr>
            </w:pPr>
            <w:r>
              <w:rPr>
                <w:rFonts w:ascii="Cambria" w:hAnsi="Cambria"/>
                <w:sz w:val="20"/>
                <w:szCs w:val="20"/>
              </w:rPr>
              <w:pict>
                <v:rect id="_x0000_i1026" style="width:0;height:1.5pt" o:hralign="center" o:hrstd="t" o:hr="t" fillcolor="#a0a0a0" stroked="f"/>
              </w:pict>
            </w:r>
          </w:p>
          <w:p w:rsidR="0070027F" w:rsidRDefault="00B52664" w:rsidP="0070027F">
            <w:pPr>
              <w:rPr>
                <w:rFonts w:ascii="Cambria" w:hAnsi="Cambria"/>
                <w:b/>
                <w:sz w:val="20"/>
                <w:szCs w:val="20"/>
              </w:rPr>
            </w:pPr>
            <w:r>
              <w:rPr>
                <w:rFonts w:ascii="Cambria" w:hAnsi="Cambria"/>
                <w:i/>
                <w:sz w:val="20"/>
                <w:szCs w:val="20"/>
              </w:rPr>
              <w:t xml:space="preserve">Differentiation using </w:t>
            </w:r>
            <w:r w:rsidR="00D809E0">
              <w:rPr>
                <w:rFonts w:ascii="Cambria" w:hAnsi="Cambria"/>
                <w:i/>
                <w:sz w:val="20"/>
                <w:szCs w:val="20"/>
              </w:rPr>
              <w:t>technology</w:t>
            </w:r>
            <w:r w:rsidR="0070027F">
              <w:rPr>
                <w:rFonts w:ascii="Cambria" w:hAnsi="Cambria"/>
                <w:b/>
                <w:sz w:val="20"/>
                <w:szCs w:val="20"/>
              </w:rPr>
              <w:t xml:space="preserve"> </w:t>
            </w:r>
            <w:r w:rsidR="0070027F" w:rsidRPr="00834520">
              <w:rPr>
                <w:rFonts w:ascii="Cambria" w:hAnsi="Cambria"/>
                <w:sz w:val="20"/>
                <w:szCs w:val="20"/>
              </w:rPr>
              <w:t>(5-10 minutes)</w:t>
            </w:r>
          </w:p>
          <w:p w:rsidR="00D809E0" w:rsidRDefault="0070027F" w:rsidP="00D809E0">
            <w:pPr>
              <w:rPr>
                <w:rFonts w:ascii="Cambria" w:hAnsi="Cambria"/>
                <w:sz w:val="20"/>
                <w:szCs w:val="20"/>
              </w:rPr>
            </w:pPr>
            <w:r>
              <w:rPr>
                <w:rFonts w:ascii="Cambria" w:hAnsi="Cambria"/>
                <w:sz w:val="20"/>
                <w:szCs w:val="20"/>
              </w:rPr>
              <w:t xml:space="preserve">If a student or group of students have difficulty with the concept of </w:t>
            </w:r>
            <w:r w:rsidR="00B52664">
              <w:rPr>
                <w:rFonts w:ascii="Cambria" w:hAnsi="Cambria"/>
                <w:sz w:val="20"/>
                <w:szCs w:val="20"/>
              </w:rPr>
              <w:t>pie charts or b</w:t>
            </w:r>
            <w:r w:rsidR="00D809E0">
              <w:rPr>
                <w:rFonts w:ascii="Cambria" w:hAnsi="Cambria"/>
                <w:sz w:val="20"/>
                <w:szCs w:val="20"/>
              </w:rPr>
              <w:t>a</w:t>
            </w:r>
            <w:r w:rsidR="00B52664">
              <w:rPr>
                <w:rFonts w:ascii="Cambria" w:hAnsi="Cambria"/>
                <w:sz w:val="20"/>
                <w:szCs w:val="20"/>
              </w:rPr>
              <w:t>r graph</w:t>
            </w:r>
            <w:r w:rsidR="00D809E0">
              <w:rPr>
                <w:rFonts w:ascii="Cambria" w:hAnsi="Cambria"/>
                <w:sz w:val="20"/>
                <w:szCs w:val="20"/>
              </w:rPr>
              <w:t xml:space="preserve">, </w:t>
            </w:r>
            <w:r>
              <w:rPr>
                <w:rFonts w:ascii="Cambria" w:hAnsi="Cambria"/>
                <w:sz w:val="20"/>
                <w:szCs w:val="20"/>
              </w:rPr>
              <w:t xml:space="preserve"> the</w:t>
            </w:r>
            <w:r w:rsidR="00D809E0">
              <w:rPr>
                <w:rFonts w:ascii="Cambria" w:hAnsi="Cambria"/>
                <w:sz w:val="20"/>
                <w:szCs w:val="20"/>
              </w:rPr>
              <w:t xml:space="preserve">y will be provided access to a processor or tablet to create their graphs using </w:t>
            </w:r>
            <w:hyperlink r:id="rId9" w:history="1">
              <w:r w:rsidR="00D809E0" w:rsidRPr="00236EFC">
                <w:rPr>
                  <w:rStyle w:val="Hyperlink"/>
                  <w:rFonts w:ascii="Cambria" w:hAnsi="Cambria"/>
                  <w:sz w:val="20"/>
                  <w:szCs w:val="20"/>
                </w:rPr>
                <w:t>www.createagraph.gov</w:t>
              </w:r>
            </w:hyperlink>
          </w:p>
          <w:p w:rsidR="004A681C" w:rsidRPr="006F5F2C" w:rsidRDefault="00D809E0" w:rsidP="006F5F2C">
            <w:pPr>
              <w:rPr>
                <w:rFonts w:ascii="Cambria" w:hAnsi="Cambria"/>
                <w:sz w:val="20"/>
                <w:szCs w:val="20"/>
              </w:rPr>
            </w:pPr>
            <w:r>
              <w:rPr>
                <w:rFonts w:ascii="Cambria" w:hAnsi="Cambria"/>
                <w:sz w:val="20"/>
                <w:szCs w:val="20"/>
              </w:rPr>
              <w:t xml:space="preserve"> </w:t>
            </w:r>
            <w:r w:rsidR="0070027F">
              <w:rPr>
                <w:rFonts w:ascii="Cambria" w:hAnsi="Cambria"/>
                <w:sz w:val="20"/>
                <w:szCs w:val="20"/>
              </w:rPr>
              <w:t xml:space="preserve"> </w:t>
            </w:r>
          </w:p>
        </w:tc>
        <w:tc>
          <w:tcPr>
            <w:tcW w:w="2700" w:type="dxa"/>
          </w:tcPr>
          <w:p w:rsidR="004A681C" w:rsidRDefault="00A479C8" w:rsidP="004F0E9A">
            <w:pPr>
              <w:rPr>
                <w:rFonts w:ascii="Cambria" w:hAnsi="Cambria"/>
                <w:b/>
                <w:sz w:val="20"/>
                <w:szCs w:val="20"/>
              </w:rPr>
            </w:pPr>
            <w:r w:rsidRPr="00186A65">
              <w:rPr>
                <w:rFonts w:ascii="Cambria" w:hAnsi="Cambria"/>
                <w:b/>
                <w:sz w:val="20"/>
                <w:szCs w:val="20"/>
              </w:rPr>
              <w:lastRenderedPageBreak/>
              <w:t>Formative Assessment</w:t>
            </w:r>
            <w:r w:rsidR="004A681C" w:rsidRPr="00186A65">
              <w:rPr>
                <w:rFonts w:ascii="Cambria" w:hAnsi="Cambria"/>
                <w:b/>
                <w:sz w:val="20"/>
                <w:szCs w:val="20"/>
              </w:rPr>
              <w:t>:</w:t>
            </w:r>
          </w:p>
          <w:p w:rsidR="00356472" w:rsidRDefault="006F5F2C" w:rsidP="00356472">
            <w:pPr>
              <w:rPr>
                <w:rFonts w:ascii="Cambria" w:hAnsi="Cambria"/>
                <w:sz w:val="20"/>
                <w:szCs w:val="20"/>
              </w:rPr>
            </w:pPr>
            <w:r>
              <w:rPr>
                <w:rFonts w:ascii="Cambria" w:hAnsi="Cambria"/>
                <w:sz w:val="20"/>
                <w:szCs w:val="20"/>
              </w:rPr>
              <w:t>Teacher will circulate the room during think-pair-share and select groups that are on track with the introduction.</w:t>
            </w:r>
          </w:p>
          <w:p w:rsidR="006F5F2C" w:rsidRDefault="006F5F2C" w:rsidP="00356472">
            <w:pPr>
              <w:rPr>
                <w:rFonts w:ascii="Cambria" w:hAnsi="Cambria"/>
                <w:sz w:val="20"/>
                <w:szCs w:val="20"/>
              </w:rPr>
            </w:pPr>
          </w:p>
          <w:p w:rsidR="006F5F2C" w:rsidRDefault="006F5F2C" w:rsidP="00356472">
            <w:pPr>
              <w:rPr>
                <w:rFonts w:ascii="Cambria" w:hAnsi="Cambria"/>
                <w:sz w:val="20"/>
                <w:szCs w:val="20"/>
              </w:rPr>
            </w:pPr>
            <w:r>
              <w:rPr>
                <w:rFonts w:ascii="Cambria" w:hAnsi="Cambria"/>
                <w:sz w:val="20"/>
                <w:szCs w:val="20"/>
              </w:rPr>
              <w:t xml:space="preserve">During the money transfers, the teacher will circulate the room to ensure </w:t>
            </w: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Default="0070401D" w:rsidP="00356472">
            <w:pPr>
              <w:rPr>
                <w:rFonts w:ascii="Cambria" w:hAnsi="Cambria"/>
                <w:sz w:val="20"/>
                <w:szCs w:val="20"/>
              </w:rPr>
            </w:pPr>
          </w:p>
          <w:p w:rsidR="0070401D" w:rsidRPr="0070401D" w:rsidRDefault="0070401D" w:rsidP="006F5F2C">
            <w:pPr>
              <w:rPr>
                <w:rFonts w:ascii="Cambria" w:hAnsi="Cambria"/>
                <w:sz w:val="20"/>
                <w:szCs w:val="20"/>
              </w:rPr>
            </w:pPr>
          </w:p>
        </w:tc>
      </w:tr>
      <w:tr w:rsidR="00F63133" w:rsidRPr="00186A65" w:rsidTr="000A0E6A">
        <w:tc>
          <w:tcPr>
            <w:tcW w:w="11340" w:type="dxa"/>
            <w:gridSpan w:val="3"/>
          </w:tcPr>
          <w:p w:rsidR="00F63133" w:rsidRPr="00186A65" w:rsidRDefault="00F63133" w:rsidP="004F0E9A">
            <w:pPr>
              <w:rPr>
                <w:rFonts w:ascii="Cambria" w:hAnsi="Cambria"/>
                <w:b/>
                <w:sz w:val="20"/>
                <w:szCs w:val="20"/>
              </w:rPr>
            </w:pPr>
            <w:r w:rsidRPr="00186A65">
              <w:rPr>
                <w:rFonts w:ascii="Cambria" w:hAnsi="Cambria"/>
                <w:b/>
                <w:sz w:val="20"/>
                <w:szCs w:val="20"/>
              </w:rPr>
              <w:lastRenderedPageBreak/>
              <w:t>Support:</w:t>
            </w:r>
          </w:p>
          <w:p w:rsidR="00F63133" w:rsidRDefault="00F63133" w:rsidP="0076418B">
            <w:pPr>
              <w:pStyle w:val="ListParagraph"/>
              <w:numPr>
                <w:ilvl w:val="0"/>
                <w:numId w:val="12"/>
              </w:numPr>
              <w:rPr>
                <w:rFonts w:ascii="Cambria" w:hAnsi="Cambria"/>
                <w:sz w:val="20"/>
                <w:szCs w:val="20"/>
              </w:rPr>
            </w:pPr>
            <w:r>
              <w:rPr>
                <w:rFonts w:ascii="Cambria" w:hAnsi="Cambria"/>
                <w:sz w:val="20"/>
                <w:szCs w:val="20"/>
              </w:rPr>
              <w:t>Students will be provided both verbal and written instructions.</w:t>
            </w:r>
          </w:p>
          <w:p w:rsidR="00F63133" w:rsidRDefault="00F63133" w:rsidP="0076418B">
            <w:pPr>
              <w:pStyle w:val="ListParagraph"/>
              <w:numPr>
                <w:ilvl w:val="0"/>
                <w:numId w:val="12"/>
              </w:numPr>
              <w:rPr>
                <w:rFonts w:ascii="Cambria" w:hAnsi="Cambria"/>
                <w:sz w:val="20"/>
                <w:szCs w:val="20"/>
              </w:rPr>
            </w:pPr>
            <w:r>
              <w:rPr>
                <w:rFonts w:ascii="Cambria" w:hAnsi="Cambria"/>
                <w:sz w:val="20"/>
                <w:szCs w:val="20"/>
              </w:rPr>
              <w:t xml:space="preserve">English language learners will be provided a translation of instructions (Spanish), if requested. </w:t>
            </w:r>
          </w:p>
          <w:p w:rsidR="00F63133" w:rsidRPr="00186A65" w:rsidRDefault="00F63133" w:rsidP="0076418B">
            <w:pPr>
              <w:pStyle w:val="ListParagraph"/>
              <w:numPr>
                <w:ilvl w:val="0"/>
                <w:numId w:val="12"/>
              </w:numPr>
              <w:rPr>
                <w:rFonts w:ascii="Cambria" w:hAnsi="Cambria"/>
                <w:b/>
                <w:sz w:val="20"/>
                <w:szCs w:val="20"/>
              </w:rPr>
            </w:pPr>
            <w:r w:rsidRPr="00CD1828">
              <w:rPr>
                <w:rFonts w:ascii="Cambria" w:hAnsi="Cambria"/>
                <w:sz w:val="20"/>
                <w:szCs w:val="20"/>
              </w:rPr>
              <w:t xml:space="preserve">Teacher will model </w:t>
            </w:r>
            <w:r>
              <w:rPr>
                <w:rFonts w:ascii="Cambria" w:hAnsi="Cambria"/>
                <w:sz w:val="20"/>
                <w:szCs w:val="20"/>
              </w:rPr>
              <w:t xml:space="preserve">steps of </w:t>
            </w:r>
            <w:r w:rsidRPr="00CD1828">
              <w:rPr>
                <w:rFonts w:ascii="Cambria" w:hAnsi="Cambria"/>
                <w:sz w:val="20"/>
                <w:szCs w:val="20"/>
              </w:rPr>
              <w:t>the activity, as needed.</w:t>
            </w:r>
          </w:p>
        </w:tc>
      </w:tr>
      <w:tr w:rsidR="004A681C" w:rsidRPr="00186A65">
        <w:tc>
          <w:tcPr>
            <w:tcW w:w="8640" w:type="dxa"/>
            <w:gridSpan w:val="2"/>
          </w:tcPr>
          <w:p w:rsidR="004A681C" w:rsidRPr="00186A65" w:rsidRDefault="004A681C" w:rsidP="004F0E9A">
            <w:pPr>
              <w:rPr>
                <w:rFonts w:ascii="Cambria" w:hAnsi="Cambria"/>
                <w:b/>
                <w:sz w:val="20"/>
                <w:szCs w:val="20"/>
              </w:rPr>
            </w:pPr>
            <w:r w:rsidRPr="00186A65">
              <w:rPr>
                <w:rFonts w:ascii="Cambria" w:hAnsi="Cambria"/>
                <w:b/>
                <w:sz w:val="20"/>
                <w:szCs w:val="20"/>
              </w:rPr>
              <w:t>Summarize</w:t>
            </w:r>
            <w:r w:rsidR="000F0950">
              <w:rPr>
                <w:rFonts w:ascii="Cambria" w:hAnsi="Cambria"/>
                <w:b/>
                <w:sz w:val="20"/>
                <w:szCs w:val="20"/>
              </w:rPr>
              <w:t xml:space="preserve"> the lesson</w:t>
            </w:r>
            <w:r w:rsidRPr="00186A65">
              <w:rPr>
                <w:rFonts w:ascii="Cambria" w:hAnsi="Cambria"/>
                <w:b/>
                <w:sz w:val="20"/>
                <w:szCs w:val="20"/>
              </w:rPr>
              <w:t>:</w:t>
            </w:r>
            <w:r w:rsidR="00D5332B">
              <w:rPr>
                <w:rFonts w:ascii="Cambria" w:hAnsi="Cambria"/>
                <w:b/>
                <w:sz w:val="20"/>
                <w:szCs w:val="20"/>
              </w:rPr>
              <w:t xml:space="preserve"> </w:t>
            </w:r>
          </w:p>
          <w:p w:rsidR="004A681C" w:rsidRPr="00186A65" w:rsidRDefault="00E27788" w:rsidP="006F5F2C">
            <w:pPr>
              <w:pStyle w:val="NormalWeb"/>
              <w:spacing w:before="0" w:beforeAutospacing="0" w:after="0" w:afterAutospacing="0"/>
              <w:rPr>
                <w:rFonts w:ascii="Cambria" w:hAnsi="Cambria"/>
                <w:sz w:val="20"/>
                <w:szCs w:val="20"/>
              </w:rPr>
            </w:pPr>
            <w:r>
              <w:rPr>
                <w:rFonts w:ascii="Cambria" w:hAnsi="Cambria"/>
                <w:sz w:val="20"/>
                <w:szCs w:val="20"/>
              </w:rPr>
              <w:t xml:space="preserve">The goal of the lesson is for </w:t>
            </w:r>
            <w:r w:rsidR="006F5F2C">
              <w:rPr>
                <w:rFonts w:ascii="Cambria" w:hAnsi="Cambria"/>
                <w:sz w:val="20"/>
                <w:szCs w:val="20"/>
              </w:rPr>
              <w:t>students to construct graphical representations of an energy inventory</w:t>
            </w:r>
            <w:r>
              <w:rPr>
                <w:rFonts w:ascii="Cambria" w:hAnsi="Cambria"/>
                <w:sz w:val="20"/>
                <w:szCs w:val="20"/>
              </w:rPr>
              <w:t xml:space="preserve">. This requires a progression of understanding the concept of </w:t>
            </w:r>
            <w:r w:rsidR="006F5F2C">
              <w:rPr>
                <w:rFonts w:ascii="Cambria" w:hAnsi="Cambria"/>
                <w:sz w:val="20"/>
                <w:szCs w:val="20"/>
              </w:rPr>
              <w:t>energy storage modes and dissipated energy</w:t>
            </w:r>
            <w:r>
              <w:rPr>
                <w:rFonts w:ascii="Cambria" w:hAnsi="Cambria"/>
                <w:sz w:val="20"/>
                <w:szCs w:val="20"/>
              </w:rPr>
              <w:t>.</w:t>
            </w:r>
            <w:r w:rsidR="006F5F2C">
              <w:rPr>
                <w:rFonts w:ascii="Cambria" w:hAnsi="Cambria"/>
                <w:sz w:val="20"/>
                <w:szCs w:val="20"/>
              </w:rPr>
              <w:t xml:space="preserve"> Background knowledge necessary for student to successfully complete the lesson includes use of percentages and fractions. </w:t>
            </w:r>
          </w:p>
        </w:tc>
        <w:tc>
          <w:tcPr>
            <w:tcW w:w="2700" w:type="dxa"/>
          </w:tcPr>
          <w:p w:rsidR="004A681C" w:rsidRDefault="00AF6957" w:rsidP="004F0E9A">
            <w:pPr>
              <w:rPr>
                <w:rFonts w:ascii="Cambria" w:hAnsi="Cambria"/>
                <w:b/>
                <w:sz w:val="20"/>
                <w:szCs w:val="20"/>
              </w:rPr>
            </w:pPr>
            <w:r>
              <w:rPr>
                <w:rFonts w:ascii="Cambria" w:hAnsi="Cambria"/>
                <w:b/>
                <w:sz w:val="20"/>
                <w:szCs w:val="20"/>
              </w:rPr>
              <w:t>Formal Assessment</w:t>
            </w:r>
            <w:r w:rsidR="004A681C" w:rsidRPr="00186A65">
              <w:rPr>
                <w:rFonts w:ascii="Cambria" w:hAnsi="Cambria"/>
                <w:b/>
                <w:sz w:val="20"/>
                <w:szCs w:val="20"/>
              </w:rPr>
              <w:t>:</w:t>
            </w:r>
          </w:p>
          <w:p w:rsidR="00AF6957" w:rsidRPr="0004625F" w:rsidRDefault="0004625F" w:rsidP="004F0E9A">
            <w:pPr>
              <w:rPr>
                <w:rFonts w:ascii="Cambria" w:hAnsi="Cambria"/>
                <w:sz w:val="20"/>
                <w:szCs w:val="20"/>
              </w:rPr>
            </w:pPr>
            <w:r w:rsidRPr="0004625F">
              <w:rPr>
                <w:rFonts w:ascii="Cambria" w:hAnsi="Cambria"/>
                <w:sz w:val="20"/>
                <w:szCs w:val="20"/>
              </w:rPr>
              <w:t>-To be determined</w:t>
            </w:r>
            <w:r w:rsidR="00247387">
              <w:rPr>
                <w:rFonts w:ascii="Cambria" w:hAnsi="Cambria"/>
                <w:sz w:val="20"/>
                <w:szCs w:val="20"/>
              </w:rPr>
              <w:t xml:space="preserve"> with      Mr. Schaller</w:t>
            </w:r>
            <w:r w:rsidRPr="0004625F">
              <w:rPr>
                <w:rFonts w:ascii="Cambria" w:hAnsi="Cambria"/>
                <w:sz w:val="20"/>
                <w:szCs w:val="20"/>
              </w:rPr>
              <w:t>-</w:t>
            </w:r>
          </w:p>
          <w:p w:rsidR="00AF6957" w:rsidRPr="00186A65" w:rsidRDefault="00AF6957" w:rsidP="004F0E9A">
            <w:pPr>
              <w:rPr>
                <w:rFonts w:ascii="Cambria" w:hAnsi="Cambria"/>
                <w:b/>
                <w:sz w:val="20"/>
                <w:szCs w:val="20"/>
              </w:rPr>
            </w:pPr>
          </w:p>
        </w:tc>
      </w:tr>
      <w:tr w:rsidR="003856D7" w:rsidRPr="00186A65">
        <w:tc>
          <w:tcPr>
            <w:tcW w:w="11340" w:type="dxa"/>
            <w:gridSpan w:val="3"/>
          </w:tcPr>
          <w:p w:rsidR="003856D7" w:rsidRDefault="003856D7" w:rsidP="00F07115">
            <w:pPr>
              <w:rPr>
                <w:rFonts w:ascii="Cambria" w:hAnsi="Cambria"/>
                <w:b/>
                <w:sz w:val="20"/>
                <w:szCs w:val="20"/>
              </w:rPr>
            </w:pPr>
            <w:r w:rsidRPr="00186A65">
              <w:rPr>
                <w:rFonts w:ascii="Cambria" w:hAnsi="Cambria"/>
                <w:b/>
                <w:sz w:val="20"/>
                <w:szCs w:val="20"/>
              </w:rPr>
              <w:t>Differentiation:</w:t>
            </w:r>
          </w:p>
          <w:p w:rsidR="00AF6957" w:rsidRDefault="006F5F2C" w:rsidP="00F07115">
            <w:pPr>
              <w:rPr>
                <w:rFonts w:ascii="Cambria" w:hAnsi="Cambria"/>
                <w:sz w:val="20"/>
                <w:szCs w:val="20"/>
              </w:rPr>
            </w:pPr>
            <w:r>
              <w:rPr>
                <w:rFonts w:ascii="Cambria" w:hAnsi="Cambria"/>
                <w:sz w:val="20"/>
                <w:szCs w:val="20"/>
              </w:rPr>
              <w:t>Discussions within small groups will be used to gauge which groups require more prompting or information to complete the assigned tasks</w:t>
            </w:r>
            <w:r w:rsidR="006B3AAA" w:rsidRPr="006B3AAA">
              <w:rPr>
                <w:rFonts w:ascii="Cambria" w:hAnsi="Cambria"/>
                <w:sz w:val="20"/>
                <w:szCs w:val="20"/>
              </w:rPr>
              <w:t>.</w:t>
            </w:r>
            <w:r w:rsidR="006B3AAA">
              <w:rPr>
                <w:rFonts w:ascii="Cambria" w:hAnsi="Cambria"/>
                <w:sz w:val="20"/>
                <w:szCs w:val="20"/>
              </w:rPr>
              <w:t xml:space="preserve"> </w:t>
            </w:r>
            <w:r>
              <w:rPr>
                <w:rFonts w:ascii="Cambria" w:hAnsi="Cambria"/>
                <w:sz w:val="20"/>
                <w:szCs w:val="20"/>
              </w:rPr>
              <w:t xml:space="preserve">Groups may be selected such that </w:t>
            </w:r>
            <w:r w:rsidR="006B3AAA">
              <w:rPr>
                <w:rFonts w:ascii="Cambria" w:hAnsi="Cambria"/>
                <w:sz w:val="20"/>
                <w:szCs w:val="20"/>
              </w:rPr>
              <w:t xml:space="preserve">a) </w:t>
            </w:r>
            <w:r>
              <w:rPr>
                <w:rFonts w:ascii="Cambria" w:hAnsi="Cambria"/>
                <w:sz w:val="20"/>
                <w:szCs w:val="20"/>
              </w:rPr>
              <w:t>at least one</w:t>
            </w:r>
            <w:r w:rsidR="006B3AAA">
              <w:rPr>
                <w:rFonts w:ascii="Cambria" w:hAnsi="Cambria"/>
                <w:sz w:val="20"/>
                <w:szCs w:val="20"/>
              </w:rPr>
              <w:t xml:space="preserve"> student </w:t>
            </w:r>
            <w:r>
              <w:rPr>
                <w:rFonts w:ascii="Cambria" w:hAnsi="Cambria"/>
                <w:sz w:val="20"/>
                <w:szCs w:val="20"/>
              </w:rPr>
              <w:t>in the group has a strong math background and can serve as the inspector</w:t>
            </w:r>
            <w:r w:rsidR="006B3AAA">
              <w:rPr>
                <w:rFonts w:ascii="Cambria" w:hAnsi="Cambria"/>
                <w:sz w:val="20"/>
                <w:szCs w:val="20"/>
              </w:rPr>
              <w:t xml:space="preserve">; or b) </w:t>
            </w:r>
            <w:r>
              <w:rPr>
                <w:rFonts w:ascii="Cambria" w:hAnsi="Cambria"/>
                <w:sz w:val="20"/>
                <w:szCs w:val="20"/>
              </w:rPr>
              <w:t xml:space="preserve">students are </w:t>
            </w:r>
            <w:r w:rsidR="006B3AAA">
              <w:rPr>
                <w:rFonts w:ascii="Cambria" w:hAnsi="Cambria"/>
                <w:sz w:val="20"/>
                <w:szCs w:val="20"/>
              </w:rPr>
              <w:t xml:space="preserve">grouped </w:t>
            </w:r>
            <w:r>
              <w:rPr>
                <w:rFonts w:ascii="Cambria" w:hAnsi="Cambria"/>
                <w:sz w:val="20"/>
                <w:szCs w:val="20"/>
              </w:rPr>
              <w:t xml:space="preserve">by ability </w:t>
            </w:r>
            <w:r w:rsidR="006B3AAA">
              <w:rPr>
                <w:rFonts w:ascii="Cambria" w:hAnsi="Cambria"/>
                <w:sz w:val="20"/>
                <w:szCs w:val="20"/>
              </w:rPr>
              <w:t>so that the teacher can provide an alternate version of the activity</w:t>
            </w:r>
            <w:r w:rsidR="00E27788">
              <w:rPr>
                <w:rFonts w:ascii="Cambria" w:hAnsi="Cambria"/>
                <w:sz w:val="20"/>
                <w:szCs w:val="20"/>
              </w:rPr>
              <w:t xml:space="preserve"> (see differentiation notes)</w:t>
            </w:r>
            <w:r>
              <w:rPr>
                <w:rFonts w:ascii="Cambria" w:hAnsi="Cambria"/>
                <w:sz w:val="20"/>
                <w:szCs w:val="20"/>
              </w:rPr>
              <w:t xml:space="preserve"> if needed</w:t>
            </w:r>
            <w:r w:rsidR="006B3AAA">
              <w:rPr>
                <w:rFonts w:ascii="Cambria" w:hAnsi="Cambria"/>
                <w:sz w:val="20"/>
                <w:szCs w:val="20"/>
              </w:rPr>
              <w:t>.</w:t>
            </w:r>
          </w:p>
          <w:p w:rsidR="00F07115" w:rsidRPr="00186A65" w:rsidRDefault="006B3AAA" w:rsidP="006F5F2C">
            <w:pPr>
              <w:rPr>
                <w:rFonts w:ascii="Cambria" w:hAnsi="Cambria"/>
                <w:b/>
                <w:sz w:val="20"/>
                <w:szCs w:val="20"/>
              </w:rPr>
            </w:pPr>
            <w:r>
              <w:rPr>
                <w:rFonts w:ascii="Cambria" w:hAnsi="Cambria"/>
                <w:sz w:val="20"/>
                <w:szCs w:val="20"/>
              </w:rPr>
              <w:t xml:space="preserve">To assist students that have trouble with multi-step procedures (identified as part of their accommodations), the group will be provided with </w:t>
            </w:r>
            <w:r w:rsidR="006F5F2C">
              <w:rPr>
                <w:rFonts w:ascii="Cambria" w:hAnsi="Cambria"/>
                <w:sz w:val="20"/>
                <w:szCs w:val="20"/>
              </w:rPr>
              <w:t xml:space="preserve">blank charts </w:t>
            </w:r>
            <w:r w:rsidR="00E27788">
              <w:rPr>
                <w:rFonts w:ascii="Cambria" w:hAnsi="Cambria"/>
                <w:sz w:val="20"/>
                <w:szCs w:val="20"/>
              </w:rPr>
              <w:t xml:space="preserve">to </w:t>
            </w:r>
            <w:r>
              <w:rPr>
                <w:rFonts w:ascii="Cambria" w:hAnsi="Cambria"/>
                <w:sz w:val="20"/>
                <w:szCs w:val="20"/>
              </w:rPr>
              <w:t xml:space="preserve">collection </w:t>
            </w:r>
            <w:r w:rsidR="00E27788">
              <w:rPr>
                <w:rFonts w:ascii="Cambria" w:hAnsi="Cambria"/>
                <w:sz w:val="20"/>
                <w:szCs w:val="20"/>
              </w:rPr>
              <w:t xml:space="preserve">information given and </w:t>
            </w:r>
            <w:r w:rsidR="006F5F2C">
              <w:rPr>
                <w:rFonts w:ascii="Cambria" w:hAnsi="Cambria"/>
                <w:sz w:val="20"/>
                <w:szCs w:val="20"/>
              </w:rPr>
              <w:t xml:space="preserve">keep track of </w:t>
            </w:r>
            <w:r w:rsidR="00E27788">
              <w:rPr>
                <w:rFonts w:ascii="Cambria" w:hAnsi="Cambria"/>
                <w:sz w:val="20"/>
                <w:szCs w:val="20"/>
              </w:rPr>
              <w:t>their calculations</w:t>
            </w:r>
            <w:r>
              <w:rPr>
                <w:rFonts w:ascii="Cambria" w:hAnsi="Cambria"/>
                <w:sz w:val="20"/>
                <w:szCs w:val="20"/>
              </w:rPr>
              <w:t xml:space="preserve">.  </w:t>
            </w:r>
          </w:p>
        </w:tc>
      </w:tr>
      <w:tr w:rsidR="003856D7" w:rsidRPr="00186A65">
        <w:tc>
          <w:tcPr>
            <w:tcW w:w="11340" w:type="dxa"/>
            <w:gridSpan w:val="3"/>
          </w:tcPr>
          <w:p w:rsidR="003856D7" w:rsidRDefault="006F5F2C" w:rsidP="004F0E9A">
            <w:pPr>
              <w:rPr>
                <w:rFonts w:ascii="Cambria" w:hAnsi="Cambria"/>
                <w:b/>
                <w:sz w:val="20"/>
                <w:szCs w:val="20"/>
              </w:rPr>
            </w:pPr>
            <w:r>
              <w:rPr>
                <w:rFonts w:ascii="Cambria" w:hAnsi="Cambria"/>
                <w:b/>
                <w:sz w:val="20"/>
                <w:szCs w:val="20"/>
              </w:rPr>
              <w:t>F</w:t>
            </w:r>
            <w:r w:rsidR="00121182">
              <w:rPr>
                <w:rFonts w:ascii="Cambria" w:hAnsi="Cambria"/>
                <w:b/>
                <w:sz w:val="20"/>
                <w:szCs w:val="20"/>
              </w:rPr>
              <w:t>ollow-up</w:t>
            </w:r>
            <w:r w:rsidR="003856D7" w:rsidRPr="00186A65">
              <w:rPr>
                <w:rFonts w:ascii="Cambria" w:hAnsi="Cambria"/>
                <w:b/>
                <w:sz w:val="20"/>
                <w:szCs w:val="20"/>
              </w:rPr>
              <w:t>:</w:t>
            </w:r>
          </w:p>
          <w:p w:rsidR="001B4B28" w:rsidRPr="00186A65" w:rsidRDefault="006F5F2C" w:rsidP="006F5F2C">
            <w:pPr>
              <w:rPr>
                <w:rFonts w:ascii="Cambria" w:hAnsi="Cambria"/>
                <w:b/>
                <w:sz w:val="20"/>
                <w:szCs w:val="20"/>
              </w:rPr>
            </w:pPr>
            <w:r>
              <w:rPr>
                <w:rFonts w:ascii="Cambria" w:hAnsi="Cambria"/>
                <w:sz w:val="20"/>
                <w:szCs w:val="20"/>
              </w:rPr>
              <w:t>To continue the energy-money analogy, energy transfers among groups will be used to represent “working on a system” and practice constructing bar graphs before deployment of the model.</w:t>
            </w:r>
          </w:p>
        </w:tc>
      </w:tr>
    </w:tbl>
    <w:p w:rsidR="00C72F4B" w:rsidRDefault="00C72F4B" w:rsidP="004F0E9A">
      <w:pPr>
        <w:rPr>
          <w:rFonts w:ascii="Cambria" w:hAnsi="Cambria"/>
          <w:sz w:val="20"/>
          <w:szCs w:val="20"/>
        </w:rPr>
      </w:pPr>
    </w:p>
    <w:p w:rsidR="007E5365" w:rsidRPr="00186A65" w:rsidRDefault="007E5365" w:rsidP="004F0E9A">
      <w:pPr>
        <w:rPr>
          <w:rFonts w:ascii="Cambria" w:hAnsi="Cambria"/>
          <w:sz w:val="20"/>
          <w:szCs w:val="20"/>
        </w:rPr>
      </w:pPr>
    </w:p>
    <w:sectPr w:rsidR="007E5365" w:rsidRPr="00186A65" w:rsidSect="00EA2E4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3D" w:rsidRDefault="0074663D">
      <w:r>
        <w:separator/>
      </w:r>
    </w:p>
  </w:endnote>
  <w:endnote w:type="continuationSeparator" w:id="0">
    <w:p w:rsidR="0074663D" w:rsidRDefault="0074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FE" w:rsidRDefault="00212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FE" w:rsidRDefault="00212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FE" w:rsidRDefault="0021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3D" w:rsidRDefault="0074663D">
      <w:r>
        <w:separator/>
      </w:r>
    </w:p>
  </w:footnote>
  <w:footnote w:type="continuationSeparator" w:id="0">
    <w:p w:rsidR="0074663D" w:rsidRDefault="0074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FE" w:rsidRDefault="00212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6A" w:rsidRPr="00C72F4B" w:rsidRDefault="000A0E6A" w:rsidP="00C72F4B">
    <w:pPr>
      <w:pStyle w:val="Header"/>
      <w:jc w:val="center"/>
      <w:rPr>
        <w:rFonts w:ascii="Cambria" w:hAnsi="Cambria"/>
        <w:b/>
        <w:sz w:val="20"/>
        <w:szCs w:val="32"/>
      </w:rPr>
    </w:pPr>
    <w:r w:rsidRPr="00C72F4B">
      <w:rPr>
        <w:rFonts w:ascii="Cambria" w:hAnsi="Cambria"/>
        <w:b/>
        <w:sz w:val="20"/>
        <w:szCs w:val="32"/>
      </w:rPr>
      <w:t>Physics: Newton’s Laws</w:t>
    </w:r>
  </w:p>
  <w:p w:rsidR="000A0E6A" w:rsidRPr="00C72F4B" w:rsidRDefault="000A0E6A" w:rsidP="00C72F4B">
    <w:pPr>
      <w:pStyle w:val="Header"/>
      <w:jc w:val="center"/>
      <w:rPr>
        <w:rFonts w:ascii="Cambria" w:hAnsi="Cambria"/>
        <w:b/>
        <w:sz w:val="22"/>
        <w:szCs w:val="32"/>
      </w:rPr>
    </w:pPr>
    <w:r w:rsidRPr="00C72F4B">
      <w:rPr>
        <w:rFonts w:ascii="Cambria" w:hAnsi="Cambria"/>
        <w:b/>
        <w:sz w:val="20"/>
        <w:szCs w:val="32"/>
      </w:rPr>
      <w:t xml:space="preserve">Lesson: </w:t>
    </w:r>
    <w:r w:rsidR="00AE4AA1">
      <w:rPr>
        <w:rFonts w:ascii="Cambria" w:hAnsi="Cambria"/>
        <w:b/>
        <w:sz w:val="20"/>
        <w:szCs w:val="32"/>
      </w:rPr>
      <w:t>Energy Storage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FE" w:rsidRDefault="002127FE" w:rsidP="002127FE">
    <w:pPr>
      <w:pStyle w:val="Header"/>
      <w:rPr>
        <w:rFonts w:ascii="Cambria" w:hAnsi="Cambria"/>
        <w:b/>
        <w:sz w:val="28"/>
        <w:szCs w:val="32"/>
      </w:rPr>
    </w:pPr>
    <w:r>
      <w:rPr>
        <w:rFonts w:ascii="Cambria" w:hAnsi="Cambria"/>
        <w:b/>
        <w:sz w:val="28"/>
        <w:szCs w:val="32"/>
      </w:rPr>
      <w:t>Lydia De Jesus, CTA 2014</w:t>
    </w:r>
  </w:p>
  <w:p w:rsidR="000A0E6A" w:rsidRPr="00C72F4B" w:rsidRDefault="000A0E6A">
    <w:pPr>
      <w:pStyle w:val="Header"/>
      <w:rPr>
        <w:rFonts w:ascii="Cambria" w:hAnsi="Cambria"/>
        <w:b/>
        <w:sz w:val="32"/>
        <w:szCs w:val="32"/>
      </w:rPr>
    </w:pPr>
    <w:bookmarkStart w:id="0" w:name="_GoBack"/>
    <w:bookmarkEnd w:id="0"/>
    <w:r w:rsidRPr="00D06571">
      <w:rPr>
        <w:rFonts w:ascii="Cambria" w:hAnsi="Cambria"/>
        <w:b/>
        <w:sz w:val="28"/>
        <w:szCs w:val="32"/>
      </w:rPr>
      <w:t>hysics</w:t>
    </w:r>
    <w:r>
      <w:rPr>
        <w:rFonts w:ascii="Cambria" w:hAnsi="Cambria"/>
        <w:b/>
        <w:sz w:val="28"/>
        <w:szCs w:val="32"/>
      </w:rPr>
      <w:t xml:space="preserve"> - </w:t>
    </w:r>
    <w:r w:rsidRPr="00186A65">
      <w:rPr>
        <w:rFonts w:ascii="Cambria" w:hAnsi="Cambria"/>
        <w:b/>
        <w:sz w:val="32"/>
        <w:szCs w:val="32"/>
      </w:rPr>
      <w:t xml:space="preserve">Unit topic: </w:t>
    </w:r>
    <w:r>
      <w:rPr>
        <w:rFonts w:ascii="Cambria" w:hAnsi="Cambria"/>
        <w:b/>
        <w:sz w:val="32"/>
        <w:szCs w:val="32"/>
      </w:rPr>
      <w:t>Newton’s 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7A2"/>
    <w:multiLevelType w:val="hybridMultilevel"/>
    <w:tmpl w:val="9C2E4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9008F"/>
    <w:multiLevelType w:val="hybridMultilevel"/>
    <w:tmpl w:val="39E8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70FE8"/>
    <w:multiLevelType w:val="hybridMultilevel"/>
    <w:tmpl w:val="AEAA1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A0B37"/>
    <w:multiLevelType w:val="hybridMultilevel"/>
    <w:tmpl w:val="0A4C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17DBB"/>
    <w:multiLevelType w:val="hybridMultilevel"/>
    <w:tmpl w:val="9858F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206D21"/>
    <w:multiLevelType w:val="hybridMultilevel"/>
    <w:tmpl w:val="571E7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C6117"/>
    <w:multiLevelType w:val="hybridMultilevel"/>
    <w:tmpl w:val="C42A3B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BC087C"/>
    <w:multiLevelType w:val="hybridMultilevel"/>
    <w:tmpl w:val="78CA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D2EC1"/>
    <w:multiLevelType w:val="hybridMultilevel"/>
    <w:tmpl w:val="291C6C68"/>
    <w:lvl w:ilvl="0" w:tplc="8920F3BC">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7033DF"/>
    <w:multiLevelType w:val="hybridMultilevel"/>
    <w:tmpl w:val="70DAC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F015FB"/>
    <w:multiLevelType w:val="hybridMultilevel"/>
    <w:tmpl w:val="F264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42AC1"/>
    <w:multiLevelType w:val="hybridMultilevel"/>
    <w:tmpl w:val="7A36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E237E"/>
    <w:multiLevelType w:val="hybridMultilevel"/>
    <w:tmpl w:val="2706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42CAF"/>
    <w:multiLevelType w:val="hybridMultilevel"/>
    <w:tmpl w:val="03E6ED78"/>
    <w:lvl w:ilvl="0" w:tplc="06F2C43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0700F"/>
    <w:multiLevelType w:val="hybridMultilevel"/>
    <w:tmpl w:val="B7886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A530DC"/>
    <w:multiLevelType w:val="hybridMultilevel"/>
    <w:tmpl w:val="CFEE9AC6"/>
    <w:lvl w:ilvl="0" w:tplc="D72651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567D4"/>
    <w:multiLevelType w:val="hybridMultilevel"/>
    <w:tmpl w:val="17509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6"/>
  </w:num>
  <w:num w:numId="4">
    <w:abstractNumId w:val="2"/>
  </w:num>
  <w:num w:numId="5">
    <w:abstractNumId w:val="14"/>
  </w:num>
  <w:num w:numId="6">
    <w:abstractNumId w:val="10"/>
  </w:num>
  <w:num w:numId="7">
    <w:abstractNumId w:val="1"/>
  </w:num>
  <w:num w:numId="8">
    <w:abstractNumId w:val="4"/>
  </w:num>
  <w:num w:numId="9">
    <w:abstractNumId w:val="11"/>
  </w:num>
  <w:num w:numId="10">
    <w:abstractNumId w:val="3"/>
  </w:num>
  <w:num w:numId="11">
    <w:abstractNumId w:val="15"/>
  </w:num>
  <w:num w:numId="12">
    <w:abstractNumId w:val="8"/>
  </w:num>
  <w:num w:numId="13">
    <w:abstractNumId w:val="0"/>
  </w:num>
  <w:num w:numId="14">
    <w:abstractNumId w:val="9"/>
  </w:num>
  <w:num w:numId="15">
    <w:abstractNumId w:val="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8B"/>
    <w:rsid w:val="00006B71"/>
    <w:rsid w:val="0004625F"/>
    <w:rsid w:val="000712B2"/>
    <w:rsid w:val="00087BC8"/>
    <w:rsid w:val="000A0E6A"/>
    <w:rsid w:val="000C2C4E"/>
    <w:rsid w:val="000D1C07"/>
    <w:rsid w:val="000F0950"/>
    <w:rsid w:val="001042E2"/>
    <w:rsid w:val="00121182"/>
    <w:rsid w:val="00126BA7"/>
    <w:rsid w:val="00180D8D"/>
    <w:rsid w:val="001820CD"/>
    <w:rsid w:val="00186A65"/>
    <w:rsid w:val="001B3823"/>
    <w:rsid w:val="001B4B28"/>
    <w:rsid w:val="001C2AC8"/>
    <w:rsid w:val="001C4623"/>
    <w:rsid w:val="001F1C22"/>
    <w:rsid w:val="002127FE"/>
    <w:rsid w:val="00247387"/>
    <w:rsid w:val="002533BB"/>
    <w:rsid w:val="00256233"/>
    <w:rsid w:val="00261160"/>
    <w:rsid w:val="002A4149"/>
    <w:rsid w:val="002A47CA"/>
    <w:rsid w:val="002E494C"/>
    <w:rsid w:val="00356472"/>
    <w:rsid w:val="00362C10"/>
    <w:rsid w:val="003856D7"/>
    <w:rsid w:val="00390257"/>
    <w:rsid w:val="00394ED2"/>
    <w:rsid w:val="003D23A9"/>
    <w:rsid w:val="0049517C"/>
    <w:rsid w:val="004A3FE5"/>
    <w:rsid w:val="004A681C"/>
    <w:rsid w:val="004B724A"/>
    <w:rsid w:val="004D652F"/>
    <w:rsid w:val="004E6D05"/>
    <w:rsid w:val="004F0E9A"/>
    <w:rsid w:val="004F7DEF"/>
    <w:rsid w:val="00500BAA"/>
    <w:rsid w:val="00505E93"/>
    <w:rsid w:val="00520CDA"/>
    <w:rsid w:val="00525AD9"/>
    <w:rsid w:val="00560470"/>
    <w:rsid w:val="00585410"/>
    <w:rsid w:val="0059052D"/>
    <w:rsid w:val="005C0D9D"/>
    <w:rsid w:val="005C3272"/>
    <w:rsid w:val="005F2A8A"/>
    <w:rsid w:val="0062173D"/>
    <w:rsid w:val="00691B37"/>
    <w:rsid w:val="006B3AAA"/>
    <w:rsid w:val="006B4B6E"/>
    <w:rsid w:val="006B4E83"/>
    <w:rsid w:val="006C0119"/>
    <w:rsid w:val="006F5F2C"/>
    <w:rsid w:val="0070027F"/>
    <w:rsid w:val="0070401D"/>
    <w:rsid w:val="0074663D"/>
    <w:rsid w:val="00752085"/>
    <w:rsid w:val="007564CC"/>
    <w:rsid w:val="00756DF2"/>
    <w:rsid w:val="00763161"/>
    <w:rsid w:val="0076418B"/>
    <w:rsid w:val="007825AB"/>
    <w:rsid w:val="007A152C"/>
    <w:rsid w:val="007E0712"/>
    <w:rsid w:val="007E2B73"/>
    <w:rsid w:val="007E5365"/>
    <w:rsid w:val="0081263F"/>
    <w:rsid w:val="00815F3E"/>
    <w:rsid w:val="00834520"/>
    <w:rsid w:val="00860FDC"/>
    <w:rsid w:val="008637AA"/>
    <w:rsid w:val="008C1F8D"/>
    <w:rsid w:val="008C555E"/>
    <w:rsid w:val="008F7FD4"/>
    <w:rsid w:val="00924266"/>
    <w:rsid w:val="00936D9A"/>
    <w:rsid w:val="00944A8B"/>
    <w:rsid w:val="00952EFE"/>
    <w:rsid w:val="0099222E"/>
    <w:rsid w:val="009B34BE"/>
    <w:rsid w:val="009B7415"/>
    <w:rsid w:val="009E4CDC"/>
    <w:rsid w:val="00A01BF4"/>
    <w:rsid w:val="00A035EF"/>
    <w:rsid w:val="00A41D30"/>
    <w:rsid w:val="00A479C8"/>
    <w:rsid w:val="00A6711D"/>
    <w:rsid w:val="00A77066"/>
    <w:rsid w:val="00A77CB8"/>
    <w:rsid w:val="00A9061C"/>
    <w:rsid w:val="00AC44EB"/>
    <w:rsid w:val="00AD6FEC"/>
    <w:rsid w:val="00AD73FA"/>
    <w:rsid w:val="00AE08E6"/>
    <w:rsid w:val="00AE4AA1"/>
    <w:rsid w:val="00AE4F6A"/>
    <w:rsid w:val="00AF2351"/>
    <w:rsid w:val="00AF6957"/>
    <w:rsid w:val="00B13D9B"/>
    <w:rsid w:val="00B15D66"/>
    <w:rsid w:val="00B47922"/>
    <w:rsid w:val="00B52664"/>
    <w:rsid w:val="00B60632"/>
    <w:rsid w:val="00B71454"/>
    <w:rsid w:val="00B96B5F"/>
    <w:rsid w:val="00BA5871"/>
    <w:rsid w:val="00BB3CCF"/>
    <w:rsid w:val="00BC21F0"/>
    <w:rsid w:val="00BD69AE"/>
    <w:rsid w:val="00BF5C50"/>
    <w:rsid w:val="00BF6BA8"/>
    <w:rsid w:val="00C01D5A"/>
    <w:rsid w:val="00C21B0F"/>
    <w:rsid w:val="00C24861"/>
    <w:rsid w:val="00C53062"/>
    <w:rsid w:val="00C72F4B"/>
    <w:rsid w:val="00CD1828"/>
    <w:rsid w:val="00CF2C95"/>
    <w:rsid w:val="00CF4E70"/>
    <w:rsid w:val="00D06571"/>
    <w:rsid w:val="00D411C2"/>
    <w:rsid w:val="00D5332B"/>
    <w:rsid w:val="00D61FFA"/>
    <w:rsid w:val="00D809E0"/>
    <w:rsid w:val="00DA1D1D"/>
    <w:rsid w:val="00DC1946"/>
    <w:rsid w:val="00DC4C84"/>
    <w:rsid w:val="00DC6E21"/>
    <w:rsid w:val="00DD124E"/>
    <w:rsid w:val="00DE42DA"/>
    <w:rsid w:val="00DE78FA"/>
    <w:rsid w:val="00E04733"/>
    <w:rsid w:val="00E23874"/>
    <w:rsid w:val="00E27788"/>
    <w:rsid w:val="00E46CA7"/>
    <w:rsid w:val="00E907C5"/>
    <w:rsid w:val="00E943DE"/>
    <w:rsid w:val="00E965A4"/>
    <w:rsid w:val="00EA2726"/>
    <w:rsid w:val="00EA2E48"/>
    <w:rsid w:val="00F04E0C"/>
    <w:rsid w:val="00F07115"/>
    <w:rsid w:val="00F10EF0"/>
    <w:rsid w:val="00F125A7"/>
    <w:rsid w:val="00F12BCC"/>
    <w:rsid w:val="00F259E7"/>
    <w:rsid w:val="00F34AD3"/>
    <w:rsid w:val="00F63133"/>
    <w:rsid w:val="00F90115"/>
    <w:rsid w:val="00FB4A48"/>
    <w:rsid w:val="00FC6DAE"/>
    <w:rsid w:val="00FD66C8"/>
    <w:rsid w:val="00FD7526"/>
    <w:rsid w:val="00FE35E4"/>
    <w:rsid w:val="00FE45B8"/>
    <w:rsid w:val="00FF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18EC"/>
    <w:pPr>
      <w:tabs>
        <w:tab w:val="center" w:pos="4320"/>
        <w:tab w:val="right" w:pos="8640"/>
      </w:tabs>
    </w:pPr>
  </w:style>
  <w:style w:type="paragraph" w:styleId="Footer">
    <w:name w:val="footer"/>
    <w:basedOn w:val="Normal"/>
    <w:rsid w:val="004818EC"/>
    <w:pPr>
      <w:tabs>
        <w:tab w:val="center" w:pos="4320"/>
        <w:tab w:val="right" w:pos="8640"/>
      </w:tabs>
    </w:pPr>
  </w:style>
  <w:style w:type="paragraph" w:styleId="NormalWeb">
    <w:name w:val="Normal (Web)"/>
    <w:basedOn w:val="Normal"/>
    <w:unhideWhenUsed/>
    <w:rsid w:val="007E2B73"/>
    <w:pPr>
      <w:spacing w:before="100" w:beforeAutospacing="1" w:after="100" w:afterAutospacing="1"/>
    </w:pPr>
  </w:style>
  <w:style w:type="paragraph" w:styleId="ListParagraph">
    <w:name w:val="List Paragraph"/>
    <w:basedOn w:val="Normal"/>
    <w:uiPriority w:val="34"/>
    <w:qFormat/>
    <w:rsid w:val="00AD6FEC"/>
    <w:pPr>
      <w:ind w:left="720"/>
      <w:contextualSpacing/>
    </w:pPr>
  </w:style>
  <w:style w:type="paragraph" w:styleId="BalloonText">
    <w:name w:val="Balloon Text"/>
    <w:basedOn w:val="Normal"/>
    <w:link w:val="BalloonTextChar"/>
    <w:uiPriority w:val="99"/>
    <w:semiHidden/>
    <w:unhideWhenUsed/>
    <w:rsid w:val="007E5365"/>
    <w:rPr>
      <w:rFonts w:ascii="Tahoma" w:hAnsi="Tahoma" w:cs="Tahoma"/>
      <w:sz w:val="16"/>
      <w:szCs w:val="16"/>
    </w:rPr>
  </w:style>
  <w:style w:type="character" w:customStyle="1" w:styleId="BalloonTextChar">
    <w:name w:val="Balloon Text Char"/>
    <w:basedOn w:val="DefaultParagraphFont"/>
    <w:link w:val="BalloonText"/>
    <w:uiPriority w:val="99"/>
    <w:semiHidden/>
    <w:rsid w:val="007E5365"/>
    <w:rPr>
      <w:rFonts w:ascii="Tahoma" w:hAnsi="Tahoma" w:cs="Tahoma"/>
      <w:sz w:val="16"/>
      <w:szCs w:val="16"/>
    </w:rPr>
  </w:style>
  <w:style w:type="character" w:styleId="Hyperlink">
    <w:name w:val="Hyperlink"/>
    <w:basedOn w:val="DefaultParagraphFont"/>
    <w:uiPriority w:val="99"/>
    <w:unhideWhenUsed/>
    <w:rsid w:val="00DD124E"/>
    <w:rPr>
      <w:color w:val="0000FF" w:themeColor="hyperlink"/>
      <w:u w:val="single"/>
    </w:rPr>
  </w:style>
  <w:style w:type="character" w:styleId="FollowedHyperlink">
    <w:name w:val="FollowedHyperlink"/>
    <w:basedOn w:val="DefaultParagraphFont"/>
    <w:uiPriority w:val="99"/>
    <w:semiHidden/>
    <w:unhideWhenUsed/>
    <w:rsid w:val="00505E93"/>
    <w:rPr>
      <w:color w:val="800080" w:themeColor="followedHyperlink"/>
      <w:u w:val="single"/>
    </w:rPr>
  </w:style>
  <w:style w:type="character" w:customStyle="1" w:styleId="text">
    <w:name w:val="text"/>
    <w:basedOn w:val="DefaultParagraphFont"/>
    <w:rsid w:val="007564CC"/>
  </w:style>
  <w:style w:type="character" w:styleId="SubtleEmphasis">
    <w:name w:val="Subtle Emphasis"/>
    <w:basedOn w:val="DefaultParagraphFont"/>
    <w:uiPriority w:val="19"/>
    <w:qFormat/>
    <w:rsid w:val="00261160"/>
    <w:rPr>
      <w:i/>
      <w:iCs/>
      <w:color w:val="808080" w:themeColor="text1" w:themeTint="7F"/>
    </w:rPr>
  </w:style>
  <w:style w:type="paragraph" w:styleId="IntenseQuote">
    <w:name w:val="Intense Quote"/>
    <w:basedOn w:val="Normal"/>
    <w:next w:val="Normal"/>
    <w:link w:val="IntenseQuoteChar"/>
    <w:uiPriority w:val="30"/>
    <w:qFormat/>
    <w:rsid w:val="002611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1160"/>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18EC"/>
    <w:pPr>
      <w:tabs>
        <w:tab w:val="center" w:pos="4320"/>
        <w:tab w:val="right" w:pos="8640"/>
      </w:tabs>
    </w:pPr>
  </w:style>
  <w:style w:type="paragraph" w:styleId="Footer">
    <w:name w:val="footer"/>
    <w:basedOn w:val="Normal"/>
    <w:rsid w:val="004818EC"/>
    <w:pPr>
      <w:tabs>
        <w:tab w:val="center" w:pos="4320"/>
        <w:tab w:val="right" w:pos="8640"/>
      </w:tabs>
    </w:pPr>
  </w:style>
  <w:style w:type="paragraph" w:styleId="NormalWeb">
    <w:name w:val="Normal (Web)"/>
    <w:basedOn w:val="Normal"/>
    <w:unhideWhenUsed/>
    <w:rsid w:val="007E2B73"/>
    <w:pPr>
      <w:spacing w:before="100" w:beforeAutospacing="1" w:after="100" w:afterAutospacing="1"/>
    </w:pPr>
  </w:style>
  <w:style w:type="paragraph" w:styleId="ListParagraph">
    <w:name w:val="List Paragraph"/>
    <w:basedOn w:val="Normal"/>
    <w:uiPriority w:val="34"/>
    <w:qFormat/>
    <w:rsid w:val="00AD6FEC"/>
    <w:pPr>
      <w:ind w:left="720"/>
      <w:contextualSpacing/>
    </w:pPr>
  </w:style>
  <w:style w:type="paragraph" w:styleId="BalloonText">
    <w:name w:val="Balloon Text"/>
    <w:basedOn w:val="Normal"/>
    <w:link w:val="BalloonTextChar"/>
    <w:uiPriority w:val="99"/>
    <w:semiHidden/>
    <w:unhideWhenUsed/>
    <w:rsid w:val="007E5365"/>
    <w:rPr>
      <w:rFonts w:ascii="Tahoma" w:hAnsi="Tahoma" w:cs="Tahoma"/>
      <w:sz w:val="16"/>
      <w:szCs w:val="16"/>
    </w:rPr>
  </w:style>
  <w:style w:type="character" w:customStyle="1" w:styleId="BalloonTextChar">
    <w:name w:val="Balloon Text Char"/>
    <w:basedOn w:val="DefaultParagraphFont"/>
    <w:link w:val="BalloonText"/>
    <w:uiPriority w:val="99"/>
    <w:semiHidden/>
    <w:rsid w:val="007E5365"/>
    <w:rPr>
      <w:rFonts w:ascii="Tahoma" w:hAnsi="Tahoma" w:cs="Tahoma"/>
      <w:sz w:val="16"/>
      <w:szCs w:val="16"/>
    </w:rPr>
  </w:style>
  <w:style w:type="character" w:styleId="Hyperlink">
    <w:name w:val="Hyperlink"/>
    <w:basedOn w:val="DefaultParagraphFont"/>
    <w:uiPriority w:val="99"/>
    <w:unhideWhenUsed/>
    <w:rsid w:val="00DD124E"/>
    <w:rPr>
      <w:color w:val="0000FF" w:themeColor="hyperlink"/>
      <w:u w:val="single"/>
    </w:rPr>
  </w:style>
  <w:style w:type="character" w:styleId="FollowedHyperlink">
    <w:name w:val="FollowedHyperlink"/>
    <w:basedOn w:val="DefaultParagraphFont"/>
    <w:uiPriority w:val="99"/>
    <w:semiHidden/>
    <w:unhideWhenUsed/>
    <w:rsid w:val="00505E93"/>
    <w:rPr>
      <w:color w:val="800080" w:themeColor="followedHyperlink"/>
      <w:u w:val="single"/>
    </w:rPr>
  </w:style>
  <w:style w:type="character" w:customStyle="1" w:styleId="text">
    <w:name w:val="text"/>
    <w:basedOn w:val="DefaultParagraphFont"/>
    <w:rsid w:val="007564CC"/>
  </w:style>
  <w:style w:type="character" w:styleId="SubtleEmphasis">
    <w:name w:val="Subtle Emphasis"/>
    <w:basedOn w:val="DefaultParagraphFont"/>
    <w:uiPriority w:val="19"/>
    <w:qFormat/>
    <w:rsid w:val="00261160"/>
    <w:rPr>
      <w:i/>
      <w:iCs/>
      <w:color w:val="808080" w:themeColor="text1" w:themeTint="7F"/>
    </w:rPr>
  </w:style>
  <w:style w:type="paragraph" w:styleId="IntenseQuote">
    <w:name w:val="Intense Quote"/>
    <w:basedOn w:val="Normal"/>
    <w:next w:val="Normal"/>
    <w:link w:val="IntenseQuoteChar"/>
    <w:uiPriority w:val="30"/>
    <w:qFormat/>
    <w:rsid w:val="002611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1160"/>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ateagraph.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3420-6138-4E2E-880C-1D3FF312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Lesson Objective(s):</vt:lpstr>
    </vt:vector>
  </TitlesOfParts>
  <Company>Toshiba</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Objective(s):</dc:title>
  <dc:creator>rzajac26</dc:creator>
  <cp:lastModifiedBy>Lydia</cp:lastModifiedBy>
  <cp:revision>19</cp:revision>
  <cp:lastPrinted>2014-02-17T21:55:00Z</cp:lastPrinted>
  <dcterms:created xsi:type="dcterms:W3CDTF">2014-07-18T18:13:00Z</dcterms:created>
  <dcterms:modified xsi:type="dcterms:W3CDTF">2014-08-05T11:47:00Z</dcterms:modified>
</cp:coreProperties>
</file>